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8CEBA2" w14:textId="77777777" w:rsidR="007D24DE" w:rsidRDefault="0024088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6480"/>
        </w:tabs>
        <w:spacing w:before="120"/>
        <w:jc w:val="center"/>
        <w:outlineLvl w:val="0"/>
        <w:rPr>
          <w:rFonts w:asciiTheme="minorHAnsi" w:hAnsiTheme="minorHAnsi" w:cstheme="minorHAnsi"/>
          <w:b/>
          <w:bCs/>
          <w:caps/>
          <w:sz w:val="36"/>
          <w:szCs w:val="28"/>
          <w:lang w:val="en-GB"/>
        </w:rPr>
      </w:pPr>
      <w:r>
        <w:rPr>
          <w:rFonts w:asciiTheme="minorHAnsi" w:hAnsiTheme="minorHAnsi" w:cstheme="minorHAnsi"/>
          <w:b/>
          <w:bCs/>
          <w:caps/>
          <w:sz w:val="36"/>
          <w:szCs w:val="32"/>
          <w:lang w:val="en"/>
        </w:rPr>
        <w:t xml:space="preserve">Terms of reference </w:t>
      </w:r>
      <w:r>
        <w:rPr>
          <w:rFonts w:asciiTheme="minorHAnsi" w:hAnsiTheme="minorHAnsi" w:cstheme="minorHAnsi"/>
          <w:b/>
          <w:bCs/>
          <w:caps/>
          <w:sz w:val="36"/>
          <w:szCs w:val="32"/>
          <w:lang w:val="en"/>
        </w:rPr>
        <w:br/>
        <w:t>and technical Specifications</w:t>
      </w:r>
    </w:p>
    <w:p w14:paraId="1B3894BF" w14:textId="77777777" w:rsidR="007D24DE" w:rsidRDefault="007D24DE">
      <w:pPr>
        <w:spacing w:before="60"/>
        <w:jc w:val="both"/>
        <w:outlineLvl w:val="0"/>
        <w:rPr>
          <w:rFonts w:asciiTheme="minorHAnsi" w:hAnsiTheme="minorHAnsi" w:cstheme="minorHAnsi"/>
          <w:sz w:val="22"/>
          <w:szCs w:val="22"/>
          <w:lang w:val="en-GB"/>
        </w:rPr>
      </w:pPr>
    </w:p>
    <w:p w14:paraId="30ACA63B" w14:textId="77777777" w:rsidR="00DD5E6E" w:rsidRPr="00DD5E6E" w:rsidRDefault="00DD5E6E" w:rsidP="00DD5E6E">
      <w:pPr>
        <w:pStyle w:val="Heading1"/>
        <w:spacing w:line="36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DD5E6E">
        <w:rPr>
          <w:rFonts w:asciiTheme="minorHAnsi" w:hAnsiTheme="minorHAnsi" w:cstheme="minorHAnsi"/>
          <w:sz w:val="22"/>
          <w:szCs w:val="22"/>
        </w:rPr>
        <w:t>I.</w:t>
      </w:r>
      <w:r w:rsidRPr="00DD5E6E">
        <w:rPr>
          <w:rFonts w:asciiTheme="minorHAnsi" w:hAnsiTheme="minorHAnsi" w:cstheme="minorHAnsi"/>
          <w:sz w:val="22"/>
          <w:szCs w:val="22"/>
        </w:rPr>
        <w:tab/>
      </w:r>
      <w:r w:rsidRPr="00DD5E6E">
        <w:rPr>
          <w:rFonts w:asciiTheme="minorHAnsi" w:hAnsiTheme="minorHAnsi" w:cstheme="minorHAnsi"/>
          <w:b/>
          <w:bCs/>
          <w:sz w:val="22"/>
          <w:szCs w:val="22"/>
        </w:rPr>
        <w:t>General information</w:t>
      </w:r>
    </w:p>
    <w:tbl>
      <w:tblPr>
        <w:tblStyle w:val="TableGrid"/>
        <w:tblW w:w="0" w:type="auto"/>
        <w:tblInd w:w="-113" w:type="dxa"/>
        <w:tblLook w:val="04A0" w:firstRow="1" w:lastRow="0" w:firstColumn="1" w:lastColumn="0" w:noHBand="0" w:noVBand="1"/>
      </w:tblPr>
      <w:tblGrid>
        <w:gridCol w:w="4320"/>
        <w:gridCol w:w="4320"/>
      </w:tblGrid>
      <w:tr w:rsidR="00DD5E6E" w:rsidRPr="00DD5E6E" w14:paraId="44FF34BC" w14:textId="77777777" w:rsidTr="00DD5E6E">
        <w:tc>
          <w:tcPr>
            <w:tcW w:w="4320" w:type="dxa"/>
          </w:tcPr>
          <w:p w14:paraId="7DDC915C" w14:textId="77777777" w:rsidR="00DD5E6E" w:rsidRPr="00DD5E6E" w:rsidRDefault="00DD5E6E" w:rsidP="00DD5E6E">
            <w:pPr>
              <w:rPr>
                <w:rFonts w:asciiTheme="minorHAnsi" w:hAnsiTheme="minorHAnsi" w:cstheme="minorHAnsi"/>
              </w:rPr>
            </w:pPr>
            <w:proofErr w:type="spellStart"/>
            <w:r w:rsidRPr="00DD5E6E">
              <w:rPr>
                <w:rFonts w:asciiTheme="minorHAnsi" w:hAnsiTheme="minorHAnsi" w:cstheme="minorHAnsi"/>
                <w:sz w:val="20"/>
              </w:rPr>
              <w:t>Assignment</w:t>
            </w:r>
            <w:proofErr w:type="spellEnd"/>
            <w:r w:rsidRPr="00DD5E6E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DD5E6E">
              <w:rPr>
                <w:rFonts w:asciiTheme="minorHAnsi" w:hAnsiTheme="minorHAnsi" w:cstheme="minorHAnsi"/>
                <w:sz w:val="20"/>
              </w:rPr>
              <w:t>name</w:t>
            </w:r>
            <w:proofErr w:type="spellEnd"/>
          </w:p>
        </w:tc>
        <w:tc>
          <w:tcPr>
            <w:tcW w:w="4320" w:type="dxa"/>
          </w:tcPr>
          <w:p w14:paraId="11C17055" w14:textId="77777777" w:rsidR="00DD5E6E" w:rsidRPr="00DD5E6E" w:rsidRDefault="00DD5E6E" w:rsidP="00DD5E6E">
            <w:pPr>
              <w:rPr>
                <w:rFonts w:asciiTheme="minorHAnsi" w:hAnsiTheme="minorHAnsi" w:cstheme="minorHAnsi"/>
              </w:rPr>
            </w:pPr>
            <w:r w:rsidRPr="00DD5E6E">
              <w:rPr>
                <w:rFonts w:asciiTheme="minorHAnsi" w:hAnsiTheme="minorHAnsi" w:cstheme="minorHAnsi"/>
                <w:sz w:val="20"/>
              </w:rPr>
              <w:t xml:space="preserve">Event Management Services for Green </w:t>
            </w:r>
            <w:proofErr w:type="spellStart"/>
            <w:r w:rsidRPr="00DD5E6E">
              <w:rPr>
                <w:rFonts w:asciiTheme="minorHAnsi" w:hAnsiTheme="minorHAnsi" w:cstheme="minorHAnsi"/>
                <w:sz w:val="20"/>
              </w:rPr>
              <w:t>Forward</w:t>
            </w:r>
            <w:proofErr w:type="spellEnd"/>
            <w:r w:rsidRPr="00DD5E6E">
              <w:rPr>
                <w:rFonts w:asciiTheme="minorHAnsi" w:hAnsiTheme="minorHAnsi" w:cstheme="minorHAnsi"/>
                <w:sz w:val="20"/>
              </w:rPr>
              <w:t xml:space="preserve"> Project </w:t>
            </w:r>
            <w:proofErr w:type="spellStart"/>
            <w:r w:rsidRPr="00DD5E6E">
              <w:rPr>
                <w:rFonts w:asciiTheme="minorHAnsi" w:hAnsiTheme="minorHAnsi" w:cstheme="minorHAnsi"/>
                <w:sz w:val="20"/>
              </w:rPr>
              <w:t>Activities</w:t>
            </w:r>
            <w:proofErr w:type="spellEnd"/>
            <w:r w:rsidRPr="00DD5E6E">
              <w:rPr>
                <w:rFonts w:asciiTheme="minorHAnsi" w:hAnsiTheme="minorHAnsi" w:cstheme="minorHAnsi"/>
                <w:sz w:val="20"/>
              </w:rPr>
              <w:t xml:space="preserve"> in Jordan (Policy Dialogue, </w:t>
            </w:r>
            <w:proofErr w:type="spellStart"/>
            <w:r w:rsidRPr="00DD5E6E">
              <w:rPr>
                <w:rFonts w:asciiTheme="minorHAnsi" w:hAnsiTheme="minorHAnsi" w:cstheme="minorHAnsi"/>
                <w:sz w:val="20"/>
              </w:rPr>
              <w:t>Webinars</w:t>
            </w:r>
            <w:proofErr w:type="spellEnd"/>
            <w:r w:rsidRPr="00DD5E6E">
              <w:rPr>
                <w:rFonts w:asciiTheme="minorHAnsi" w:hAnsiTheme="minorHAnsi" w:cstheme="minorHAnsi"/>
                <w:sz w:val="20"/>
              </w:rPr>
              <w:t xml:space="preserve">, and </w:t>
            </w:r>
            <w:proofErr w:type="spellStart"/>
            <w:r w:rsidRPr="00DD5E6E">
              <w:rPr>
                <w:rFonts w:asciiTheme="minorHAnsi" w:hAnsiTheme="minorHAnsi" w:cstheme="minorHAnsi"/>
                <w:sz w:val="20"/>
              </w:rPr>
              <w:t>Capacity</w:t>
            </w:r>
            <w:proofErr w:type="spellEnd"/>
            <w:r w:rsidRPr="00DD5E6E">
              <w:rPr>
                <w:rFonts w:asciiTheme="minorHAnsi" w:hAnsiTheme="minorHAnsi" w:cstheme="minorHAnsi"/>
                <w:sz w:val="20"/>
              </w:rPr>
              <w:t xml:space="preserve"> Building Trainings)</w:t>
            </w:r>
          </w:p>
        </w:tc>
      </w:tr>
      <w:tr w:rsidR="00DD5E6E" w:rsidRPr="00DD5E6E" w14:paraId="70862C87" w14:textId="77777777" w:rsidTr="00DD5E6E">
        <w:tc>
          <w:tcPr>
            <w:tcW w:w="4320" w:type="dxa"/>
          </w:tcPr>
          <w:p w14:paraId="0D96F18F" w14:textId="77777777" w:rsidR="00DD5E6E" w:rsidRPr="00DD5E6E" w:rsidRDefault="00DD5E6E" w:rsidP="00DD5E6E">
            <w:pPr>
              <w:rPr>
                <w:rFonts w:asciiTheme="minorHAnsi" w:hAnsiTheme="minorHAnsi" w:cstheme="minorHAnsi"/>
              </w:rPr>
            </w:pPr>
            <w:proofErr w:type="spellStart"/>
            <w:r w:rsidRPr="00DD5E6E">
              <w:rPr>
                <w:rFonts w:asciiTheme="minorHAnsi" w:hAnsiTheme="minorHAnsi" w:cstheme="minorHAnsi"/>
                <w:sz w:val="20"/>
              </w:rPr>
              <w:t>Beneficiary</w:t>
            </w:r>
            <w:proofErr w:type="spellEnd"/>
          </w:p>
        </w:tc>
        <w:tc>
          <w:tcPr>
            <w:tcW w:w="4320" w:type="dxa"/>
          </w:tcPr>
          <w:p w14:paraId="72BDA595" w14:textId="77777777" w:rsidR="00DD5E6E" w:rsidRPr="00DD5E6E" w:rsidRDefault="00DD5E6E" w:rsidP="00DD5E6E">
            <w:pPr>
              <w:rPr>
                <w:rFonts w:asciiTheme="minorHAnsi" w:hAnsiTheme="minorHAnsi" w:cstheme="minorHAnsi"/>
              </w:rPr>
            </w:pPr>
            <w:r w:rsidRPr="00DD5E6E">
              <w:rPr>
                <w:rFonts w:asciiTheme="minorHAnsi" w:hAnsiTheme="minorHAnsi" w:cstheme="minorHAnsi"/>
                <w:sz w:val="20"/>
              </w:rPr>
              <w:t>National institutions (</w:t>
            </w:r>
            <w:proofErr w:type="spellStart"/>
            <w:r w:rsidRPr="00DD5E6E">
              <w:rPr>
                <w:rFonts w:asciiTheme="minorHAnsi" w:hAnsiTheme="minorHAnsi" w:cstheme="minorHAnsi"/>
                <w:sz w:val="20"/>
              </w:rPr>
              <w:t>sectoral</w:t>
            </w:r>
            <w:proofErr w:type="spellEnd"/>
            <w:r w:rsidRPr="00DD5E6E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DD5E6E">
              <w:rPr>
                <w:rFonts w:asciiTheme="minorHAnsi" w:hAnsiTheme="minorHAnsi" w:cstheme="minorHAnsi"/>
                <w:sz w:val="20"/>
              </w:rPr>
              <w:t>ministries</w:t>
            </w:r>
            <w:proofErr w:type="spellEnd"/>
            <w:r w:rsidRPr="00DD5E6E">
              <w:rPr>
                <w:rFonts w:asciiTheme="minorHAnsi" w:hAnsiTheme="minorHAnsi" w:cstheme="minorHAnsi"/>
                <w:sz w:val="20"/>
              </w:rPr>
              <w:t xml:space="preserve">) and </w:t>
            </w:r>
            <w:proofErr w:type="spellStart"/>
            <w:r w:rsidRPr="00DD5E6E">
              <w:rPr>
                <w:rFonts w:asciiTheme="minorHAnsi" w:hAnsiTheme="minorHAnsi" w:cstheme="minorHAnsi"/>
                <w:sz w:val="20"/>
              </w:rPr>
              <w:t>regional</w:t>
            </w:r>
            <w:proofErr w:type="spellEnd"/>
            <w:r w:rsidRPr="00DD5E6E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DD5E6E">
              <w:rPr>
                <w:rFonts w:asciiTheme="minorHAnsi" w:hAnsiTheme="minorHAnsi" w:cstheme="minorHAnsi"/>
                <w:sz w:val="20"/>
              </w:rPr>
              <w:t>stakeholders</w:t>
            </w:r>
            <w:proofErr w:type="spellEnd"/>
            <w:r w:rsidRPr="00DD5E6E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DD5E6E">
              <w:rPr>
                <w:rFonts w:asciiTheme="minorHAnsi" w:hAnsiTheme="minorHAnsi" w:cstheme="minorHAnsi"/>
                <w:sz w:val="20"/>
              </w:rPr>
              <w:t>from</w:t>
            </w:r>
            <w:proofErr w:type="spellEnd"/>
            <w:r w:rsidRPr="00DD5E6E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DD5E6E">
              <w:rPr>
                <w:rFonts w:asciiTheme="minorHAnsi" w:hAnsiTheme="minorHAnsi" w:cstheme="minorHAnsi"/>
                <w:sz w:val="20"/>
              </w:rPr>
              <w:t>seven</w:t>
            </w:r>
            <w:proofErr w:type="spellEnd"/>
            <w:r w:rsidRPr="00DD5E6E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DD5E6E">
              <w:rPr>
                <w:rFonts w:asciiTheme="minorHAnsi" w:hAnsiTheme="minorHAnsi" w:cstheme="minorHAnsi"/>
                <w:sz w:val="20"/>
              </w:rPr>
              <w:t>Southern</w:t>
            </w:r>
            <w:proofErr w:type="spellEnd"/>
            <w:r w:rsidRPr="00DD5E6E">
              <w:rPr>
                <w:rFonts w:asciiTheme="minorHAnsi" w:hAnsiTheme="minorHAnsi" w:cstheme="minorHAnsi"/>
                <w:sz w:val="20"/>
              </w:rPr>
              <w:t xml:space="preserve"> </w:t>
            </w:r>
            <w:proofErr w:type="spellStart"/>
            <w:r w:rsidRPr="00DD5E6E">
              <w:rPr>
                <w:rFonts w:asciiTheme="minorHAnsi" w:hAnsiTheme="minorHAnsi" w:cstheme="minorHAnsi"/>
                <w:sz w:val="20"/>
              </w:rPr>
              <w:t>Neighbourhood</w:t>
            </w:r>
            <w:proofErr w:type="spellEnd"/>
            <w:r w:rsidRPr="00DD5E6E">
              <w:rPr>
                <w:rFonts w:asciiTheme="minorHAnsi" w:hAnsiTheme="minorHAnsi" w:cstheme="minorHAnsi"/>
                <w:sz w:val="20"/>
              </w:rPr>
              <w:t xml:space="preserve"> countries</w:t>
            </w:r>
          </w:p>
        </w:tc>
      </w:tr>
      <w:tr w:rsidR="00DD5E6E" w:rsidRPr="00DD5E6E" w14:paraId="4C5D2B04" w14:textId="77777777" w:rsidTr="00DD5E6E">
        <w:tc>
          <w:tcPr>
            <w:tcW w:w="4320" w:type="dxa"/>
          </w:tcPr>
          <w:p w14:paraId="66672A5B" w14:textId="77777777" w:rsidR="00DD5E6E" w:rsidRPr="00DD5E6E" w:rsidRDefault="00DD5E6E" w:rsidP="00DD5E6E">
            <w:pPr>
              <w:rPr>
                <w:rFonts w:asciiTheme="minorHAnsi" w:hAnsiTheme="minorHAnsi" w:cstheme="minorHAnsi"/>
              </w:rPr>
            </w:pPr>
            <w:r w:rsidRPr="00DD5E6E">
              <w:rPr>
                <w:rFonts w:asciiTheme="minorHAnsi" w:hAnsiTheme="minorHAnsi" w:cstheme="minorHAnsi"/>
                <w:sz w:val="20"/>
              </w:rPr>
              <w:t>Country</w:t>
            </w:r>
          </w:p>
        </w:tc>
        <w:tc>
          <w:tcPr>
            <w:tcW w:w="4320" w:type="dxa"/>
          </w:tcPr>
          <w:p w14:paraId="1ED0D3E1" w14:textId="77777777" w:rsidR="00DD5E6E" w:rsidRPr="00DD5E6E" w:rsidRDefault="00DD5E6E" w:rsidP="00DD5E6E">
            <w:pPr>
              <w:rPr>
                <w:rFonts w:asciiTheme="minorHAnsi" w:hAnsiTheme="minorHAnsi" w:cstheme="minorHAnsi"/>
              </w:rPr>
            </w:pPr>
            <w:r w:rsidRPr="00DD5E6E">
              <w:rPr>
                <w:rFonts w:asciiTheme="minorHAnsi" w:hAnsiTheme="minorHAnsi" w:cstheme="minorHAnsi"/>
                <w:sz w:val="20"/>
              </w:rPr>
              <w:t>Jordan (Amman)</w:t>
            </w:r>
          </w:p>
        </w:tc>
      </w:tr>
      <w:tr w:rsidR="00DD5E6E" w:rsidRPr="00DD5E6E" w14:paraId="653A41CA" w14:textId="77777777" w:rsidTr="00DD5E6E">
        <w:tc>
          <w:tcPr>
            <w:tcW w:w="4320" w:type="dxa"/>
          </w:tcPr>
          <w:p w14:paraId="2D480ED9" w14:textId="77777777" w:rsidR="00DD5E6E" w:rsidRPr="00DD5E6E" w:rsidRDefault="00DD5E6E" w:rsidP="00DD5E6E">
            <w:pPr>
              <w:rPr>
                <w:rFonts w:asciiTheme="minorHAnsi" w:hAnsiTheme="minorHAnsi" w:cstheme="minorHAnsi"/>
              </w:rPr>
            </w:pPr>
            <w:r w:rsidRPr="00DD5E6E">
              <w:rPr>
                <w:rFonts w:asciiTheme="minorHAnsi" w:hAnsiTheme="minorHAnsi" w:cstheme="minorHAnsi"/>
                <w:sz w:val="20"/>
              </w:rPr>
              <w:t xml:space="preserve">Total </w:t>
            </w:r>
            <w:proofErr w:type="spellStart"/>
            <w:r w:rsidRPr="00DD5E6E">
              <w:rPr>
                <w:rFonts w:asciiTheme="minorHAnsi" w:hAnsiTheme="minorHAnsi" w:cstheme="minorHAnsi"/>
                <w:sz w:val="20"/>
              </w:rPr>
              <w:t>number</w:t>
            </w:r>
            <w:proofErr w:type="spellEnd"/>
            <w:r w:rsidRPr="00DD5E6E">
              <w:rPr>
                <w:rFonts w:asciiTheme="minorHAnsi" w:hAnsiTheme="minorHAnsi" w:cstheme="minorHAnsi"/>
                <w:sz w:val="20"/>
              </w:rPr>
              <w:t xml:space="preserve"> of </w:t>
            </w:r>
            <w:proofErr w:type="spellStart"/>
            <w:r w:rsidRPr="00DD5E6E">
              <w:rPr>
                <w:rFonts w:asciiTheme="minorHAnsi" w:hAnsiTheme="minorHAnsi" w:cstheme="minorHAnsi"/>
                <w:sz w:val="20"/>
              </w:rPr>
              <w:t>events</w:t>
            </w:r>
            <w:proofErr w:type="spellEnd"/>
          </w:p>
        </w:tc>
        <w:tc>
          <w:tcPr>
            <w:tcW w:w="4320" w:type="dxa"/>
          </w:tcPr>
          <w:p w14:paraId="406E5EDE" w14:textId="77777777" w:rsidR="00DD5E6E" w:rsidRPr="00DD5E6E" w:rsidRDefault="00DD5E6E" w:rsidP="00DD5E6E">
            <w:pPr>
              <w:rPr>
                <w:rFonts w:asciiTheme="minorHAnsi" w:hAnsiTheme="minorHAnsi" w:cstheme="minorHAnsi"/>
              </w:rPr>
            </w:pPr>
            <w:r w:rsidRPr="00DD5E6E">
              <w:rPr>
                <w:rFonts w:asciiTheme="minorHAnsi" w:hAnsiTheme="minorHAnsi" w:cstheme="minorHAnsi"/>
                <w:sz w:val="20"/>
              </w:rPr>
              <w:t xml:space="preserve">12 </w:t>
            </w:r>
            <w:proofErr w:type="spellStart"/>
            <w:r w:rsidRPr="00DD5E6E">
              <w:rPr>
                <w:rFonts w:asciiTheme="minorHAnsi" w:hAnsiTheme="minorHAnsi" w:cstheme="minorHAnsi"/>
                <w:sz w:val="20"/>
              </w:rPr>
              <w:t>events</w:t>
            </w:r>
            <w:proofErr w:type="spellEnd"/>
            <w:r w:rsidRPr="00DD5E6E">
              <w:rPr>
                <w:rFonts w:asciiTheme="minorHAnsi" w:hAnsiTheme="minorHAnsi" w:cstheme="minorHAnsi"/>
                <w:sz w:val="20"/>
              </w:rPr>
              <w:t xml:space="preserve">: 1 Policy Dialogue + 4 </w:t>
            </w:r>
            <w:proofErr w:type="spellStart"/>
            <w:r w:rsidRPr="00DD5E6E">
              <w:rPr>
                <w:rFonts w:asciiTheme="minorHAnsi" w:hAnsiTheme="minorHAnsi" w:cstheme="minorHAnsi"/>
                <w:sz w:val="20"/>
              </w:rPr>
              <w:t>Webinars</w:t>
            </w:r>
            <w:proofErr w:type="spellEnd"/>
            <w:r w:rsidRPr="00DD5E6E">
              <w:rPr>
                <w:rFonts w:asciiTheme="minorHAnsi" w:hAnsiTheme="minorHAnsi" w:cstheme="minorHAnsi"/>
                <w:sz w:val="20"/>
              </w:rPr>
              <w:t xml:space="preserve"> + 7 </w:t>
            </w:r>
            <w:proofErr w:type="spellStart"/>
            <w:r w:rsidRPr="00DD5E6E">
              <w:rPr>
                <w:rFonts w:asciiTheme="minorHAnsi" w:hAnsiTheme="minorHAnsi" w:cstheme="minorHAnsi"/>
                <w:sz w:val="20"/>
              </w:rPr>
              <w:t>Capacity</w:t>
            </w:r>
            <w:proofErr w:type="spellEnd"/>
            <w:r w:rsidRPr="00DD5E6E">
              <w:rPr>
                <w:rFonts w:asciiTheme="minorHAnsi" w:hAnsiTheme="minorHAnsi" w:cstheme="minorHAnsi"/>
                <w:sz w:val="20"/>
              </w:rPr>
              <w:t xml:space="preserve"> Building Trainings (March–</w:t>
            </w:r>
            <w:proofErr w:type="spellStart"/>
            <w:r w:rsidRPr="00DD5E6E">
              <w:rPr>
                <w:rFonts w:asciiTheme="minorHAnsi" w:hAnsiTheme="minorHAnsi" w:cstheme="minorHAnsi"/>
                <w:sz w:val="20"/>
              </w:rPr>
              <w:t>November</w:t>
            </w:r>
            <w:proofErr w:type="spellEnd"/>
            <w:r w:rsidRPr="00DD5E6E">
              <w:rPr>
                <w:rFonts w:asciiTheme="minorHAnsi" w:hAnsiTheme="minorHAnsi" w:cstheme="minorHAnsi"/>
                <w:sz w:val="20"/>
              </w:rPr>
              <w:t xml:space="preserve"> 2026)</w:t>
            </w:r>
          </w:p>
        </w:tc>
      </w:tr>
    </w:tbl>
    <w:p w14:paraId="00986D99" w14:textId="77777777" w:rsidR="00DD5E6E" w:rsidRPr="00DD5E6E" w:rsidRDefault="00DD5E6E" w:rsidP="00DD5E6E">
      <w:pPr>
        <w:pStyle w:val="Heading1"/>
        <w:spacing w:line="36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DD5E6E">
        <w:rPr>
          <w:rFonts w:asciiTheme="minorHAnsi" w:hAnsiTheme="minorHAnsi" w:cstheme="minorHAnsi"/>
          <w:sz w:val="22"/>
          <w:szCs w:val="22"/>
        </w:rPr>
        <w:t>II.</w:t>
      </w:r>
      <w:r w:rsidRPr="00DD5E6E">
        <w:rPr>
          <w:rFonts w:asciiTheme="minorHAnsi" w:hAnsiTheme="minorHAnsi" w:cstheme="minorHAnsi"/>
          <w:sz w:val="22"/>
          <w:szCs w:val="22"/>
        </w:rPr>
        <w:tab/>
      </w:r>
      <w:proofErr w:type="spellStart"/>
      <w:r w:rsidRPr="00DD5E6E">
        <w:rPr>
          <w:rFonts w:asciiTheme="minorHAnsi" w:hAnsiTheme="minorHAnsi" w:cstheme="minorHAnsi"/>
          <w:b/>
          <w:bCs/>
          <w:sz w:val="22"/>
          <w:szCs w:val="22"/>
        </w:rPr>
        <w:t>Context</w:t>
      </w:r>
      <w:proofErr w:type="spellEnd"/>
      <w:r w:rsidRPr="00DD5E6E">
        <w:rPr>
          <w:rFonts w:asciiTheme="minorHAnsi" w:hAnsiTheme="minorHAnsi" w:cstheme="minorHAnsi"/>
          <w:b/>
          <w:bCs/>
          <w:sz w:val="22"/>
          <w:szCs w:val="22"/>
        </w:rPr>
        <w:t xml:space="preserve"> and justification of the </w:t>
      </w:r>
      <w:proofErr w:type="spellStart"/>
      <w:r w:rsidRPr="00DD5E6E">
        <w:rPr>
          <w:rFonts w:asciiTheme="minorHAnsi" w:hAnsiTheme="minorHAnsi" w:cstheme="minorHAnsi"/>
          <w:b/>
          <w:bCs/>
          <w:sz w:val="22"/>
          <w:szCs w:val="22"/>
        </w:rPr>
        <w:t>need</w:t>
      </w:r>
      <w:proofErr w:type="spellEnd"/>
    </w:p>
    <w:p w14:paraId="72B1242D" w14:textId="77777777" w:rsidR="00DD5E6E" w:rsidRPr="00DD5E6E" w:rsidRDefault="00DD5E6E" w:rsidP="00DD5E6E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DD5E6E">
        <w:rPr>
          <w:rFonts w:asciiTheme="minorHAnsi" w:hAnsiTheme="minorHAnsi" w:cstheme="minorHAnsi"/>
          <w:sz w:val="22"/>
          <w:szCs w:val="22"/>
        </w:rPr>
        <w:t xml:space="preserve">Expertise France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is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the French public international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cooperation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agency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. It designs and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implements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projects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that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aim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to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contribute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to the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balanced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development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of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partner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countries, in line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with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the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Sustainable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Development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Goals (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SDGs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>) of the 2030 Agenda.</w:t>
      </w:r>
    </w:p>
    <w:p w14:paraId="10C5C8E3" w14:textId="77777777" w:rsidR="00DD5E6E" w:rsidRPr="00DD5E6E" w:rsidRDefault="00DD5E6E" w:rsidP="00DD5E6E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DD5E6E">
        <w:rPr>
          <w:rFonts w:asciiTheme="minorHAnsi" w:hAnsiTheme="minorHAnsi" w:cstheme="minorHAnsi"/>
          <w:sz w:val="22"/>
          <w:szCs w:val="22"/>
        </w:rPr>
        <w:t xml:space="preserve">The Green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Forward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project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implemented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by Expertise France and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funded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by the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European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Union,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aims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to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accelerate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the transition to green and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circular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economies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in the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Southern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Neighbourhood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. The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project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covers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seven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beneficiary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countries: Jordan, Lebanon,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Tunisia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, Palestine,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Morocco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Egypt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, and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Libya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. It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operates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across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three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main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pillars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: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regional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policy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dialogue,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knowledge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sharing and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capacity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building, and national-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level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technical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assistance for the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development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of green and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circular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economy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roadmaps.</w:t>
      </w:r>
    </w:p>
    <w:p w14:paraId="0EB8791F" w14:textId="77777777" w:rsidR="00DD5E6E" w:rsidRPr="00DD5E6E" w:rsidRDefault="00DD5E6E" w:rsidP="00DD5E6E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DD5E6E">
        <w:rPr>
          <w:rFonts w:asciiTheme="minorHAnsi" w:hAnsiTheme="minorHAnsi" w:cstheme="minorHAnsi"/>
          <w:sz w:val="22"/>
          <w:szCs w:val="22"/>
        </w:rPr>
        <w:t xml:space="preserve">As part of the 2026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annual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work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plan, a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series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of national and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regional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activities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will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be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implemented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in Jordan.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These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include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one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regional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policy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dialogue, four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thematic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webinars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broadcast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from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Jordan, and an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expanded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series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of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seven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national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capacity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-building training workshops, as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identified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in the Investment Roadmap Action Plan. This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contract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seeks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to procure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comprehensive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event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management services to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ensure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the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professional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and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seamless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delivery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of all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logistical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and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technical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arrangements for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these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activities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>.</w:t>
      </w:r>
    </w:p>
    <w:p w14:paraId="560B46C5" w14:textId="77777777" w:rsidR="00DD5E6E" w:rsidRPr="00DD5E6E" w:rsidRDefault="00DD5E6E" w:rsidP="00DD5E6E">
      <w:pPr>
        <w:pStyle w:val="Heading1"/>
        <w:spacing w:line="36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DD5E6E">
        <w:rPr>
          <w:rFonts w:asciiTheme="minorHAnsi" w:hAnsiTheme="minorHAnsi" w:cstheme="minorHAnsi"/>
          <w:b/>
          <w:bCs/>
          <w:sz w:val="22"/>
          <w:szCs w:val="22"/>
        </w:rPr>
        <w:lastRenderedPageBreak/>
        <w:t>III.</w:t>
      </w:r>
      <w:r w:rsidRPr="00DD5E6E">
        <w:rPr>
          <w:rFonts w:asciiTheme="minorHAnsi" w:hAnsiTheme="minorHAnsi" w:cstheme="minorHAnsi"/>
          <w:b/>
          <w:bCs/>
          <w:sz w:val="22"/>
          <w:szCs w:val="22"/>
        </w:rPr>
        <w:tab/>
        <w:t xml:space="preserve">Objectives and </w:t>
      </w:r>
      <w:proofErr w:type="spellStart"/>
      <w:r w:rsidRPr="00DD5E6E">
        <w:rPr>
          <w:rFonts w:asciiTheme="minorHAnsi" w:hAnsiTheme="minorHAnsi" w:cstheme="minorHAnsi"/>
          <w:b/>
          <w:bCs/>
          <w:sz w:val="22"/>
          <w:szCs w:val="22"/>
        </w:rPr>
        <w:t>desired</w:t>
      </w:r>
      <w:proofErr w:type="spellEnd"/>
      <w:r w:rsidRPr="00DD5E6E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b/>
          <w:bCs/>
          <w:sz w:val="22"/>
          <w:szCs w:val="22"/>
        </w:rPr>
        <w:t>results</w:t>
      </w:r>
      <w:proofErr w:type="spellEnd"/>
    </w:p>
    <w:p w14:paraId="09A6C95D" w14:textId="77777777" w:rsidR="00DD5E6E" w:rsidRPr="00DD5E6E" w:rsidRDefault="00DD5E6E" w:rsidP="00DD5E6E">
      <w:pPr>
        <w:pStyle w:val="Heading2"/>
        <w:spacing w:line="36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DD5E6E">
        <w:rPr>
          <w:rFonts w:asciiTheme="minorHAnsi" w:hAnsiTheme="minorHAnsi" w:cstheme="minorHAnsi"/>
          <w:b/>
          <w:bCs/>
          <w:sz w:val="22"/>
          <w:szCs w:val="22"/>
        </w:rPr>
        <w:t>1)</w:t>
      </w:r>
      <w:r w:rsidRPr="00DD5E6E">
        <w:rPr>
          <w:rFonts w:asciiTheme="minorHAnsi" w:hAnsiTheme="minorHAnsi" w:cstheme="minorHAnsi"/>
          <w:b/>
          <w:bCs/>
          <w:sz w:val="22"/>
          <w:szCs w:val="22"/>
        </w:rPr>
        <w:tab/>
        <w:t>General objective</w:t>
      </w:r>
    </w:p>
    <w:p w14:paraId="5E87A76F" w14:textId="77777777" w:rsidR="00DD5E6E" w:rsidRPr="00DD5E6E" w:rsidRDefault="00DD5E6E" w:rsidP="00DD5E6E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DD5E6E">
        <w:rPr>
          <w:rFonts w:asciiTheme="minorHAnsi" w:hAnsiTheme="minorHAnsi" w:cstheme="minorHAnsi"/>
          <w:sz w:val="22"/>
          <w:szCs w:val="22"/>
        </w:rPr>
        <w:t xml:space="preserve">The objective of the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assignment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is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to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provide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professional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event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management services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ensuring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the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successful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delivery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of all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logistical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technical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, and administrative arrangements for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twelve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project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activities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in Jordan,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allowing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participants and experts to focus on substantive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policy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learning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and exchange.</w:t>
      </w:r>
    </w:p>
    <w:p w14:paraId="152F4570" w14:textId="77777777" w:rsidR="00DD5E6E" w:rsidRPr="00DD5E6E" w:rsidRDefault="00DD5E6E" w:rsidP="00DD5E6E">
      <w:pPr>
        <w:pStyle w:val="Heading2"/>
        <w:spacing w:line="36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DD5E6E">
        <w:rPr>
          <w:rFonts w:asciiTheme="minorHAnsi" w:hAnsiTheme="minorHAnsi" w:cstheme="minorHAnsi"/>
          <w:b/>
          <w:bCs/>
          <w:sz w:val="22"/>
          <w:szCs w:val="22"/>
        </w:rPr>
        <w:t>2)</w:t>
      </w:r>
      <w:r w:rsidRPr="00DD5E6E">
        <w:rPr>
          <w:rFonts w:asciiTheme="minorHAnsi" w:hAnsiTheme="minorHAnsi" w:cstheme="minorHAnsi"/>
          <w:b/>
          <w:bCs/>
          <w:sz w:val="22"/>
          <w:szCs w:val="22"/>
        </w:rPr>
        <w:tab/>
      </w:r>
      <w:proofErr w:type="spellStart"/>
      <w:r w:rsidRPr="00DD5E6E">
        <w:rPr>
          <w:rFonts w:asciiTheme="minorHAnsi" w:hAnsiTheme="minorHAnsi" w:cstheme="minorHAnsi"/>
          <w:b/>
          <w:bCs/>
          <w:sz w:val="22"/>
          <w:szCs w:val="22"/>
        </w:rPr>
        <w:t>Specific</w:t>
      </w:r>
      <w:proofErr w:type="spellEnd"/>
      <w:r w:rsidRPr="00DD5E6E">
        <w:rPr>
          <w:rFonts w:asciiTheme="minorHAnsi" w:hAnsiTheme="minorHAnsi" w:cstheme="minorHAnsi"/>
          <w:b/>
          <w:bCs/>
          <w:sz w:val="22"/>
          <w:szCs w:val="22"/>
        </w:rPr>
        <w:t xml:space="preserve"> objectives</w:t>
      </w:r>
    </w:p>
    <w:p w14:paraId="518793AE" w14:textId="77777777" w:rsidR="00DD5E6E" w:rsidRPr="00DD5E6E" w:rsidRDefault="00DD5E6E" w:rsidP="00DD5E6E">
      <w:pPr>
        <w:pStyle w:val="ListBullet"/>
        <w:spacing w:line="360" w:lineRule="auto"/>
        <w:rPr>
          <w:rFonts w:cstheme="minorHAnsi"/>
        </w:rPr>
      </w:pPr>
      <w:r w:rsidRPr="00DD5E6E">
        <w:rPr>
          <w:rFonts w:cstheme="minorHAnsi"/>
        </w:rPr>
        <w:t xml:space="preserve">Ensure efficient and timely </w:t>
      </w:r>
      <w:proofErr w:type="spellStart"/>
      <w:r w:rsidRPr="00DD5E6E">
        <w:rPr>
          <w:rFonts w:cstheme="minorHAnsi"/>
        </w:rPr>
        <w:t>organisation</w:t>
      </w:r>
      <w:proofErr w:type="spellEnd"/>
      <w:r w:rsidRPr="00DD5E6E">
        <w:rPr>
          <w:rFonts w:cstheme="minorHAnsi"/>
        </w:rPr>
        <w:t xml:space="preserve"> of all logistical arrangements for both in-person events (policy dialogue, capacity building trainings) and virtual events (webinars).</w:t>
      </w:r>
    </w:p>
    <w:p w14:paraId="59396AAD" w14:textId="77777777" w:rsidR="00DD5E6E" w:rsidRPr="00DD5E6E" w:rsidRDefault="00DD5E6E" w:rsidP="00DD5E6E">
      <w:pPr>
        <w:pStyle w:val="ListBullet"/>
        <w:spacing w:line="360" w:lineRule="auto"/>
        <w:rPr>
          <w:rFonts w:cstheme="minorHAnsi"/>
        </w:rPr>
      </w:pPr>
      <w:r w:rsidRPr="00DD5E6E">
        <w:rPr>
          <w:rFonts w:cstheme="minorHAnsi"/>
        </w:rPr>
        <w:t>Provide end-to-end logistical coordination before and during all activities, including venue management, catering, participant travel and accommodation, audio-visual and technical support, interpretation services, and on-site staffing.</w:t>
      </w:r>
    </w:p>
    <w:p w14:paraId="0ABE6157" w14:textId="77777777" w:rsidR="00DD5E6E" w:rsidRPr="00DD5E6E" w:rsidRDefault="00DD5E6E" w:rsidP="00DD5E6E">
      <w:pPr>
        <w:pStyle w:val="ListBullet"/>
        <w:spacing w:line="360" w:lineRule="auto"/>
        <w:rPr>
          <w:rFonts w:cstheme="minorHAnsi"/>
        </w:rPr>
      </w:pPr>
      <w:r w:rsidRPr="00DD5E6E">
        <w:rPr>
          <w:rFonts w:cstheme="minorHAnsi"/>
        </w:rPr>
        <w:t>Ensure compliant financial and administrative management, including documentation and reporting in accordance with Expertise France and EU donor requirements.</w:t>
      </w:r>
    </w:p>
    <w:p w14:paraId="44A90F10" w14:textId="77777777" w:rsidR="00DD5E6E" w:rsidRPr="00DD5E6E" w:rsidRDefault="00DD5E6E" w:rsidP="00DD5E6E">
      <w:pPr>
        <w:pStyle w:val="ListBullet"/>
        <w:spacing w:line="360" w:lineRule="auto"/>
        <w:rPr>
          <w:rFonts w:cstheme="minorHAnsi"/>
        </w:rPr>
      </w:pPr>
      <w:r w:rsidRPr="00DD5E6E">
        <w:rPr>
          <w:rFonts w:cstheme="minorHAnsi"/>
        </w:rPr>
        <w:t>Guarantee visibility and communication requirements, ensuring all materials comply with Expertise France and EU visibility guidelines.</w:t>
      </w:r>
    </w:p>
    <w:p w14:paraId="24B3A517" w14:textId="77777777" w:rsidR="00DD5E6E" w:rsidRPr="00DD5E6E" w:rsidRDefault="00DD5E6E" w:rsidP="00DD5E6E">
      <w:pPr>
        <w:pStyle w:val="ListBullet"/>
        <w:spacing w:line="360" w:lineRule="auto"/>
        <w:rPr>
          <w:rFonts w:cstheme="minorHAnsi"/>
        </w:rPr>
      </w:pPr>
      <w:r w:rsidRPr="00DD5E6E">
        <w:rPr>
          <w:rFonts w:cstheme="minorHAnsi"/>
        </w:rPr>
        <w:t>Support Expertise France teams on-site and online, facilitating smooth coordination and rapid resolution of any logistical or technical issues.</w:t>
      </w:r>
    </w:p>
    <w:p w14:paraId="1AD139C0" w14:textId="77777777" w:rsidR="00DD5E6E" w:rsidRPr="00DD5E6E" w:rsidRDefault="00DD5E6E" w:rsidP="00DD5E6E">
      <w:pPr>
        <w:pStyle w:val="Heading2"/>
        <w:spacing w:line="36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DD5E6E">
        <w:rPr>
          <w:rFonts w:asciiTheme="minorHAnsi" w:hAnsiTheme="minorHAnsi" w:cstheme="minorHAnsi"/>
          <w:b/>
          <w:bCs/>
          <w:sz w:val="22"/>
          <w:szCs w:val="22"/>
        </w:rPr>
        <w:t>3)</w:t>
      </w:r>
      <w:r w:rsidRPr="00DD5E6E">
        <w:rPr>
          <w:rFonts w:asciiTheme="minorHAnsi" w:hAnsiTheme="minorHAnsi" w:cstheme="minorHAnsi"/>
          <w:b/>
          <w:bCs/>
          <w:sz w:val="22"/>
          <w:szCs w:val="22"/>
        </w:rPr>
        <w:tab/>
      </w:r>
      <w:proofErr w:type="spellStart"/>
      <w:r w:rsidRPr="00DD5E6E">
        <w:rPr>
          <w:rFonts w:asciiTheme="minorHAnsi" w:hAnsiTheme="minorHAnsi" w:cstheme="minorHAnsi"/>
          <w:b/>
          <w:bCs/>
          <w:sz w:val="22"/>
          <w:szCs w:val="22"/>
        </w:rPr>
        <w:t>Anticipated</w:t>
      </w:r>
      <w:proofErr w:type="spellEnd"/>
      <w:r w:rsidRPr="00DD5E6E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b/>
          <w:bCs/>
          <w:sz w:val="22"/>
          <w:szCs w:val="22"/>
        </w:rPr>
        <w:t>results</w:t>
      </w:r>
      <w:proofErr w:type="spellEnd"/>
    </w:p>
    <w:p w14:paraId="67A13EC8" w14:textId="77777777" w:rsidR="00DD5E6E" w:rsidRPr="00DD5E6E" w:rsidRDefault="00DD5E6E" w:rsidP="00DD5E6E">
      <w:pPr>
        <w:pStyle w:val="ListBullet"/>
        <w:spacing w:line="360" w:lineRule="auto"/>
        <w:rPr>
          <w:rFonts w:cstheme="minorHAnsi"/>
        </w:rPr>
      </w:pPr>
      <w:r w:rsidRPr="00DD5E6E">
        <w:rPr>
          <w:rFonts w:cstheme="minorHAnsi"/>
        </w:rPr>
        <w:t>All twelve events are successfully executed on time, within budget, and with no disruption to the approved agendas.</w:t>
      </w:r>
    </w:p>
    <w:p w14:paraId="2FF27C2A" w14:textId="77777777" w:rsidR="00DD5E6E" w:rsidRPr="00DD5E6E" w:rsidRDefault="00DD5E6E" w:rsidP="00DD5E6E">
      <w:pPr>
        <w:pStyle w:val="ListBullet"/>
        <w:spacing w:line="360" w:lineRule="auto"/>
        <w:rPr>
          <w:rFonts w:cstheme="minorHAnsi"/>
        </w:rPr>
      </w:pPr>
      <w:r w:rsidRPr="00DD5E6E">
        <w:rPr>
          <w:rFonts w:cstheme="minorHAnsi"/>
        </w:rPr>
        <w:t>Participants are well-informed, supported, and able to fully engage in all activities, whether in-person or online.</w:t>
      </w:r>
    </w:p>
    <w:p w14:paraId="04921441" w14:textId="77777777" w:rsidR="00DD5E6E" w:rsidRPr="00DD5E6E" w:rsidRDefault="00DD5E6E" w:rsidP="00DD5E6E">
      <w:pPr>
        <w:pStyle w:val="ListBullet"/>
        <w:spacing w:line="360" w:lineRule="auto"/>
        <w:rPr>
          <w:rFonts w:cstheme="minorHAnsi"/>
        </w:rPr>
      </w:pPr>
      <w:r w:rsidRPr="00DD5E6E">
        <w:rPr>
          <w:rFonts w:cstheme="minorHAnsi"/>
        </w:rPr>
        <w:t>On-site and virtual logistics are efficiently coordinated, ensuring the smooth running of all sessions, meetings, and workshops.</w:t>
      </w:r>
    </w:p>
    <w:p w14:paraId="731FAF8B" w14:textId="77777777" w:rsidR="00DD5E6E" w:rsidRPr="00DD5E6E" w:rsidRDefault="00DD5E6E" w:rsidP="00DD5E6E">
      <w:pPr>
        <w:pStyle w:val="ListBullet"/>
        <w:spacing w:line="360" w:lineRule="auto"/>
        <w:rPr>
          <w:rFonts w:cstheme="minorHAnsi"/>
        </w:rPr>
      </w:pPr>
      <w:r w:rsidRPr="00DD5E6E">
        <w:rPr>
          <w:rFonts w:cstheme="minorHAnsi"/>
        </w:rPr>
        <w:t>Communication and visibility materials are produced and deployed in line with EU and Expertise France requirements.</w:t>
      </w:r>
    </w:p>
    <w:p w14:paraId="219E4E99" w14:textId="77777777" w:rsidR="00DD5E6E" w:rsidRPr="00DD5E6E" w:rsidRDefault="00DD5E6E" w:rsidP="00DD5E6E">
      <w:pPr>
        <w:pStyle w:val="ListBullet"/>
        <w:spacing w:line="360" w:lineRule="auto"/>
        <w:rPr>
          <w:rFonts w:cstheme="minorHAnsi"/>
        </w:rPr>
      </w:pPr>
      <w:r w:rsidRPr="00DD5E6E">
        <w:rPr>
          <w:rFonts w:cstheme="minorHAnsi"/>
        </w:rPr>
        <w:t>Final technical and financial reports are submitted on time, complete, and audit-ready.</w:t>
      </w:r>
    </w:p>
    <w:p w14:paraId="513A1B06" w14:textId="77777777" w:rsidR="00DD5E6E" w:rsidRPr="00DD5E6E" w:rsidRDefault="00DD5E6E" w:rsidP="00DD5E6E">
      <w:pPr>
        <w:pStyle w:val="Heading1"/>
        <w:spacing w:line="36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DD5E6E">
        <w:rPr>
          <w:rFonts w:asciiTheme="minorHAnsi" w:hAnsiTheme="minorHAnsi" w:cstheme="minorHAnsi"/>
          <w:b/>
          <w:bCs/>
          <w:sz w:val="22"/>
          <w:szCs w:val="22"/>
        </w:rPr>
        <w:lastRenderedPageBreak/>
        <w:t>IV.</w:t>
      </w:r>
      <w:r w:rsidRPr="00DD5E6E">
        <w:rPr>
          <w:rFonts w:asciiTheme="minorHAnsi" w:hAnsiTheme="minorHAnsi" w:cstheme="minorHAnsi"/>
          <w:b/>
          <w:bCs/>
          <w:sz w:val="22"/>
          <w:szCs w:val="22"/>
        </w:rPr>
        <w:tab/>
        <w:t xml:space="preserve">Description of the </w:t>
      </w:r>
      <w:proofErr w:type="spellStart"/>
      <w:r w:rsidRPr="00DD5E6E">
        <w:rPr>
          <w:rFonts w:asciiTheme="minorHAnsi" w:hAnsiTheme="minorHAnsi" w:cstheme="minorHAnsi"/>
          <w:b/>
          <w:bCs/>
          <w:sz w:val="22"/>
          <w:szCs w:val="22"/>
        </w:rPr>
        <w:t>assignment</w:t>
      </w:r>
      <w:proofErr w:type="spellEnd"/>
    </w:p>
    <w:p w14:paraId="3D2B8E0C" w14:textId="77777777" w:rsidR="00DD5E6E" w:rsidRPr="00DD5E6E" w:rsidRDefault="00DD5E6E" w:rsidP="00DD5E6E">
      <w:pPr>
        <w:pStyle w:val="Heading2"/>
        <w:spacing w:line="36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DD5E6E">
        <w:rPr>
          <w:rFonts w:asciiTheme="minorHAnsi" w:hAnsiTheme="minorHAnsi" w:cstheme="minorHAnsi"/>
          <w:b/>
          <w:bCs/>
          <w:sz w:val="22"/>
          <w:szCs w:val="22"/>
        </w:rPr>
        <w:t>1)</w:t>
      </w:r>
      <w:r w:rsidRPr="00DD5E6E">
        <w:rPr>
          <w:rFonts w:asciiTheme="minorHAnsi" w:hAnsiTheme="minorHAnsi" w:cstheme="minorHAnsi"/>
          <w:b/>
          <w:bCs/>
          <w:sz w:val="22"/>
          <w:szCs w:val="22"/>
        </w:rPr>
        <w:tab/>
      </w:r>
      <w:proofErr w:type="spellStart"/>
      <w:r w:rsidRPr="00DD5E6E">
        <w:rPr>
          <w:rFonts w:asciiTheme="minorHAnsi" w:hAnsiTheme="minorHAnsi" w:cstheme="minorHAnsi"/>
          <w:b/>
          <w:bCs/>
          <w:sz w:val="22"/>
          <w:szCs w:val="22"/>
        </w:rPr>
        <w:t>Planned</w:t>
      </w:r>
      <w:proofErr w:type="spellEnd"/>
      <w:r w:rsidRPr="00DD5E6E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b/>
          <w:bCs/>
          <w:sz w:val="22"/>
          <w:szCs w:val="22"/>
        </w:rPr>
        <w:t>activities</w:t>
      </w:r>
      <w:proofErr w:type="spellEnd"/>
    </w:p>
    <w:p w14:paraId="4AF5262B" w14:textId="77777777" w:rsidR="00DD5E6E" w:rsidRPr="00DD5E6E" w:rsidRDefault="00DD5E6E" w:rsidP="00DD5E6E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DD5E6E">
        <w:rPr>
          <w:rFonts w:asciiTheme="minorHAnsi" w:hAnsiTheme="minorHAnsi" w:cstheme="minorHAnsi"/>
          <w:sz w:val="22"/>
          <w:szCs w:val="22"/>
        </w:rPr>
        <w:t xml:space="preserve">The service provider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shall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deliver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event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management services for the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following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twelve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activities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grouped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into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three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categories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>:</w:t>
      </w:r>
    </w:p>
    <w:p w14:paraId="39C62839" w14:textId="77777777" w:rsidR="00DD5E6E" w:rsidRPr="00DD5E6E" w:rsidRDefault="00DD5E6E" w:rsidP="00DD5E6E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DD5E6E">
        <w:rPr>
          <w:rFonts w:asciiTheme="minorHAnsi" w:hAnsiTheme="minorHAnsi" w:cstheme="minorHAnsi"/>
          <w:b/>
          <w:sz w:val="22"/>
          <w:szCs w:val="22"/>
        </w:rPr>
        <w:t>A.</w:t>
      </w:r>
      <w:r w:rsidRPr="00DD5E6E">
        <w:rPr>
          <w:rFonts w:asciiTheme="minorHAnsi" w:hAnsiTheme="minorHAnsi" w:cstheme="minorHAnsi"/>
          <w:b/>
          <w:sz w:val="22"/>
          <w:szCs w:val="22"/>
        </w:rPr>
        <w:tab/>
      </w:r>
      <w:proofErr w:type="spellStart"/>
      <w:r w:rsidRPr="00DD5E6E">
        <w:rPr>
          <w:rFonts w:asciiTheme="minorHAnsi" w:hAnsiTheme="minorHAnsi" w:cstheme="minorHAnsi"/>
          <w:b/>
          <w:sz w:val="22"/>
          <w:szCs w:val="22"/>
        </w:rPr>
        <w:t>Third</w:t>
      </w:r>
      <w:proofErr w:type="spellEnd"/>
      <w:r w:rsidRPr="00DD5E6E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b/>
          <w:sz w:val="22"/>
          <w:szCs w:val="22"/>
        </w:rPr>
        <w:t>Regional</w:t>
      </w:r>
      <w:proofErr w:type="spellEnd"/>
      <w:r w:rsidRPr="00DD5E6E">
        <w:rPr>
          <w:rFonts w:asciiTheme="minorHAnsi" w:hAnsiTheme="minorHAnsi" w:cstheme="minorHAnsi"/>
          <w:b/>
          <w:sz w:val="22"/>
          <w:szCs w:val="22"/>
        </w:rPr>
        <w:t xml:space="preserve"> Policy Dialogue</w:t>
      </w:r>
    </w:p>
    <w:p w14:paraId="0201DC11" w14:textId="77777777" w:rsidR="00DD5E6E" w:rsidRPr="00DD5E6E" w:rsidRDefault="00DD5E6E" w:rsidP="00DD5E6E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DD5E6E">
        <w:rPr>
          <w:rFonts w:asciiTheme="minorHAnsi" w:hAnsiTheme="minorHAnsi" w:cstheme="minorHAnsi"/>
          <w:i/>
          <w:sz w:val="22"/>
          <w:szCs w:val="22"/>
        </w:rPr>
        <w:t xml:space="preserve">Date: End of May 2026 (1 </w:t>
      </w:r>
      <w:proofErr w:type="spellStart"/>
      <w:r w:rsidRPr="00DD5E6E">
        <w:rPr>
          <w:rFonts w:asciiTheme="minorHAnsi" w:hAnsiTheme="minorHAnsi" w:cstheme="minorHAnsi"/>
          <w:i/>
          <w:sz w:val="22"/>
          <w:szCs w:val="22"/>
        </w:rPr>
        <w:t>day</w:t>
      </w:r>
      <w:proofErr w:type="spellEnd"/>
      <w:r w:rsidRPr="00DD5E6E">
        <w:rPr>
          <w:rFonts w:asciiTheme="minorHAnsi" w:hAnsiTheme="minorHAnsi" w:cstheme="minorHAnsi"/>
          <w:i/>
          <w:sz w:val="22"/>
          <w:szCs w:val="22"/>
        </w:rPr>
        <w:t>)</w:t>
      </w:r>
    </w:p>
    <w:p w14:paraId="1C6424FC" w14:textId="77777777" w:rsidR="00DD5E6E" w:rsidRPr="00DD5E6E" w:rsidRDefault="00DD5E6E" w:rsidP="00DD5E6E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DD5E6E">
        <w:rPr>
          <w:rFonts w:asciiTheme="minorHAnsi" w:hAnsiTheme="minorHAnsi" w:cstheme="minorHAnsi"/>
          <w:sz w:val="22"/>
          <w:szCs w:val="22"/>
        </w:rPr>
        <w:t>A one-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day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>, in-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person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regional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policy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dialogue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event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to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be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held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in Amman, Jordan. The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event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will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bring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together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approximately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50–60 senior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officials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policymakers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, and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stakeholders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from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the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seven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beneficiary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countries to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discuss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progress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on green and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circular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economy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policy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alignment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and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implementation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at the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regional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level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>.</w:t>
      </w:r>
    </w:p>
    <w:p w14:paraId="48EBA2DA" w14:textId="77777777" w:rsidR="00DD5E6E" w:rsidRPr="00DD5E6E" w:rsidRDefault="00DD5E6E" w:rsidP="00DD5E6E">
      <w:pPr>
        <w:pStyle w:val="ListBullet"/>
        <w:spacing w:line="360" w:lineRule="auto"/>
        <w:rPr>
          <w:rFonts w:cstheme="minorHAnsi"/>
        </w:rPr>
      </w:pPr>
      <w:r w:rsidRPr="00DD5E6E">
        <w:rPr>
          <w:rFonts w:cstheme="minorHAnsi"/>
        </w:rPr>
        <w:t>The service provider shall ensure the following:</w:t>
      </w:r>
    </w:p>
    <w:p w14:paraId="12D364BB" w14:textId="77777777" w:rsidR="00DD5E6E" w:rsidRPr="00DD5E6E" w:rsidRDefault="00DD5E6E" w:rsidP="00DD5E6E">
      <w:pPr>
        <w:pStyle w:val="ListBullet"/>
        <w:spacing w:line="360" w:lineRule="auto"/>
        <w:rPr>
          <w:rFonts w:cstheme="minorHAnsi"/>
        </w:rPr>
      </w:pPr>
      <w:r w:rsidRPr="00DD5E6E">
        <w:rPr>
          <w:rFonts w:cstheme="minorHAnsi"/>
        </w:rPr>
        <w:t>Venue: Booking of a suitable hotel conference room or event venue in Amman for approximately 50–60 participants, equipped with a projector, screen, microphones (handheld and delegate), and sound system.</w:t>
      </w:r>
    </w:p>
    <w:p w14:paraId="52CC241D" w14:textId="77777777" w:rsidR="00DD5E6E" w:rsidRPr="00DD5E6E" w:rsidRDefault="00DD5E6E" w:rsidP="00DD5E6E">
      <w:pPr>
        <w:pStyle w:val="ListBullet"/>
        <w:spacing w:line="360" w:lineRule="auto"/>
        <w:rPr>
          <w:rFonts w:cstheme="minorHAnsi"/>
        </w:rPr>
      </w:pPr>
      <w:r w:rsidRPr="00DD5E6E">
        <w:rPr>
          <w:rFonts w:cstheme="minorHAnsi"/>
        </w:rPr>
        <w:t>Accommodation: Hotel bookings for international participants (approximately 30–35 persons) for 2 nights (arrival night + event night), on a bed-and-breakfast basis.</w:t>
      </w:r>
    </w:p>
    <w:p w14:paraId="7C923FA1" w14:textId="77777777" w:rsidR="00DD5E6E" w:rsidRPr="00DD5E6E" w:rsidRDefault="00DD5E6E" w:rsidP="00DD5E6E">
      <w:pPr>
        <w:pStyle w:val="ListBullet"/>
        <w:spacing w:line="360" w:lineRule="auto"/>
        <w:rPr>
          <w:rFonts w:cstheme="minorHAnsi"/>
        </w:rPr>
      </w:pPr>
      <w:r w:rsidRPr="00DD5E6E">
        <w:rPr>
          <w:rFonts w:cstheme="minorHAnsi"/>
        </w:rPr>
        <w:t>Travel: Airport transfers for international participants (grouped pickups/drop-offs at Queen Alia International Airport).</w:t>
      </w:r>
    </w:p>
    <w:p w14:paraId="119FEE30" w14:textId="77777777" w:rsidR="00DD5E6E" w:rsidRPr="00DD5E6E" w:rsidRDefault="00DD5E6E" w:rsidP="00DD5E6E">
      <w:pPr>
        <w:pStyle w:val="ListBullet"/>
        <w:spacing w:line="360" w:lineRule="auto"/>
        <w:rPr>
          <w:rFonts w:cstheme="minorHAnsi"/>
        </w:rPr>
      </w:pPr>
      <w:r w:rsidRPr="00DD5E6E">
        <w:rPr>
          <w:rFonts w:cstheme="minorHAnsi"/>
        </w:rPr>
        <w:t>Catering: Two coffee breaks and one lunch on the event day. One welcome dinner on the arrival evening for all participants.</w:t>
      </w:r>
    </w:p>
    <w:p w14:paraId="3F817417" w14:textId="77777777" w:rsidR="00DD5E6E" w:rsidRPr="00DD5E6E" w:rsidRDefault="00DD5E6E" w:rsidP="00DD5E6E">
      <w:pPr>
        <w:pStyle w:val="ListBullet"/>
        <w:spacing w:line="360" w:lineRule="auto"/>
        <w:rPr>
          <w:rFonts w:cstheme="minorHAnsi"/>
        </w:rPr>
      </w:pPr>
      <w:r w:rsidRPr="00DD5E6E">
        <w:rPr>
          <w:rFonts w:cstheme="minorHAnsi"/>
        </w:rPr>
        <w:t>Interpretation: Simultaneous interpretation services in three languages (Arabic, English, French), including two interpreters per day and interpretation equipment (headsets for all participants, booth, microphones).</w:t>
      </w:r>
    </w:p>
    <w:p w14:paraId="644F6939" w14:textId="77777777" w:rsidR="00DD5E6E" w:rsidRPr="00DD5E6E" w:rsidRDefault="00DD5E6E" w:rsidP="00DD5E6E">
      <w:pPr>
        <w:pStyle w:val="ListBullet"/>
        <w:spacing w:line="360" w:lineRule="auto"/>
        <w:rPr>
          <w:rFonts w:cstheme="minorHAnsi"/>
        </w:rPr>
      </w:pPr>
      <w:r w:rsidRPr="00DD5E6E">
        <w:rPr>
          <w:rFonts w:cstheme="minorHAnsi"/>
        </w:rPr>
        <w:t>Communication materials: Production and distribution of participant kits with project branding (folders, notebooks, pens, badges, lanyards, printed agendas) in compliance with EU visibility guidelines. Production of two roll-up banners.</w:t>
      </w:r>
    </w:p>
    <w:p w14:paraId="5584ABDD" w14:textId="77777777" w:rsidR="00DD5E6E" w:rsidRPr="00DD5E6E" w:rsidRDefault="00DD5E6E" w:rsidP="00DD5E6E">
      <w:pPr>
        <w:pStyle w:val="ListBullet"/>
        <w:spacing w:line="360" w:lineRule="auto"/>
        <w:rPr>
          <w:rFonts w:cstheme="minorHAnsi"/>
        </w:rPr>
      </w:pPr>
      <w:r w:rsidRPr="00DD5E6E">
        <w:rPr>
          <w:rFonts w:cstheme="minorHAnsi"/>
        </w:rPr>
        <w:t>On-site coordination: One dedicated event coordinator on-site throughout the event to manage logistics, welcome participants, coordinate transportation, and support the Expertise France team.</w:t>
      </w:r>
    </w:p>
    <w:p w14:paraId="5DC2164C" w14:textId="77777777" w:rsidR="00DD5E6E" w:rsidRPr="00DD5E6E" w:rsidRDefault="00DD5E6E" w:rsidP="00DD5E6E">
      <w:pPr>
        <w:pStyle w:val="ListBullet"/>
        <w:spacing w:line="360" w:lineRule="auto"/>
        <w:rPr>
          <w:rFonts w:cstheme="minorHAnsi"/>
        </w:rPr>
      </w:pPr>
      <w:r w:rsidRPr="00DD5E6E">
        <w:rPr>
          <w:rFonts w:cstheme="minorHAnsi"/>
        </w:rPr>
        <w:t>Photography: Professional photographer for the event day.</w:t>
      </w:r>
    </w:p>
    <w:p w14:paraId="79DE59B7" w14:textId="77777777" w:rsidR="00DD5E6E" w:rsidRPr="00DD5E6E" w:rsidRDefault="00DD5E6E" w:rsidP="00DD5E6E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DD5E6E">
        <w:rPr>
          <w:rFonts w:asciiTheme="minorHAnsi" w:hAnsiTheme="minorHAnsi" w:cstheme="minorHAnsi"/>
          <w:b/>
          <w:sz w:val="22"/>
          <w:szCs w:val="22"/>
        </w:rPr>
        <w:t>B.</w:t>
      </w:r>
      <w:r w:rsidRPr="00DD5E6E">
        <w:rPr>
          <w:rFonts w:asciiTheme="minorHAnsi" w:hAnsiTheme="minorHAnsi" w:cstheme="minorHAnsi"/>
          <w:b/>
          <w:sz w:val="22"/>
          <w:szCs w:val="22"/>
        </w:rPr>
        <w:tab/>
        <w:t xml:space="preserve">Four </w:t>
      </w:r>
      <w:proofErr w:type="spellStart"/>
      <w:r w:rsidRPr="00DD5E6E">
        <w:rPr>
          <w:rFonts w:asciiTheme="minorHAnsi" w:hAnsiTheme="minorHAnsi" w:cstheme="minorHAnsi"/>
          <w:b/>
          <w:sz w:val="22"/>
          <w:szCs w:val="22"/>
        </w:rPr>
        <w:t>Regional</w:t>
      </w:r>
      <w:proofErr w:type="spellEnd"/>
      <w:r w:rsidRPr="00DD5E6E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b/>
          <w:sz w:val="22"/>
          <w:szCs w:val="22"/>
        </w:rPr>
        <w:t>Webinars</w:t>
      </w:r>
      <w:proofErr w:type="spellEnd"/>
    </w:p>
    <w:p w14:paraId="6224C833" w14:textId="77777777" w:rsidR="00DD5E6E" w:rsidRPr="00DD5E6E" w:rsidRDefault="00DD5E6E" w:rsidP="00DD5E6E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DD5E6E">
        <w:rPr>
          <w:rFonts w:asciiTheme="minorHAnsi" w:hAnsiTheme="minorHAnsi" w:cstheme="minorHAnsi"/>
          <w:sz w:val="22"/>
          <w:szCs w:val="22"/>
        </w:rPr>
        <w:lastRenderedPageBreak/>
        <w:t xml:space="preserve">A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series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of four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thematic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webinars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to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be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broadcast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from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a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professional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setting in Amman, Jordan.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Each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webinar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will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be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approximately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2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hours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in duration and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will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target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stakeholders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from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all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seven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beneficiary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countries as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well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as international experts.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DD5E6E" w:rsidRPr="00DD5E6E" w14:paraId="46E5A927" w14:textId="77777777" w:rsidTr="00E047CE">
        <w:tc>
          <w:tcPr>
            <w:tcW w:w="2880" w:type="dxa"/>
          </w:tcPr>
          <w:p w14:paraId="38213D25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D5E6E">
              <w:rPr>
                <w:rFonts w:asciiTheme="minorHAnsi" w:hAnsiTheme="minorHAnsi" w:cstheme="minorHAnsi"/>
                <w:b/>
                <w:sz w:val="22"/>
                <w:szCs w:val="22"/>
              </w:rPr>
              <w:t>Webinar</w:t>
            </w:r>
            <w:proofErr w:type="spellEnd"/>
          </w:p>
        </w:tc>
        <w:tc>
          <w:tcPr>
            <w:tcW w:w="2880" w:type="dxa"/>
          </w:tcPr>
          <w:p w14:paraId="6E338E81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D5E6E">
              <w:rPr>
                <w:rFonts w:asciiTheme="minorHAnsi" w:hAnsiTheme="minorHAnsi" w:cstheme="minorHAnsi"/>
                <w:b/>
                <w:sz w:val="22"/>
                <w:szCs w:val="22"/>
              </w:rPr>
              <w:t>Title</w:t>
            </w:r>
            <w:proofErr w:type="spellEnd"/>
          </w:p>
        </w:tc>
        <w:tc>
          <w:tcPr>
            <w:tcW w:w="2880" w:type="dxa"/>
          </w:tcPr>
          <w:p w14:paraId="4AEED171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D5E6E">
              <w:rPr>
                <w:rFonts w:asciiTheme="minorHAnsi" w:hAnsiTheme="minorHAnsi" w:cstheme="minorHAnsi"/>
                <w:b/>
                <w:sz w:val="22"/>
                <w:szCs w:val="22"/>
              </w:rPr>
              <w:t>Date</w:t>
            </w:r>
          </w:p>
        </w:tc>
      </w:tr>
      <w:tr w:rsidR="00DD5E6E" w:rsidRPr="00DD5E6E" w14:paraId="15C064FC" w14:textId="77777777" w:rsidTr="00E047CE">
        <w:tc>
          <w:tcPr>
            <w:tcW w:w="2880" w:type="dxa"/>
          </w:tcPr>
          <w:p w14:paraId="7397137C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Webinar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1</w:t>
            </w:r>
          </w:p>
        </w:tc>
        <w:tc>
          <w:tcPr>
            <w:tcW w:w="2880" w:type="dxa"/>
          </w:tcPr>
          <w:p w14:paraId="05D35F7B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E-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waste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&amp; WEEE Management</w:t>
            </w:r>
          </w:p>
        </w:tc>
        <w:tc>
          <w:tcPr>
            <w:tcW w:w="2880" w:type="dxa"/>
          </w:tcPr>
          <w:p w14:paraId="1902A6A9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March 2026</w:t>
            </w:r>
          </w:p>
        </w:tc>
      </w:tr>
      <w:tr w:rsidR="00DD5E6E" w:rsidRPr="00DD5E6E" w14:paraId="48F43217" w14:textId="77777777" w:rsidTr="00E047CE">
        <w:tc>
          <w:tcPr>
            <w:tcW w:w="2880" w:type="dxa"/>
          </w:tcPr>
          <w:p w14:paraId="10EEC4E2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Webinar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2</w:t>
            </w:r>
          </w:p>
        </w:tc>
        <w:tc>
          <w:tcPr>
            <w:tcW w:w="2880" w:type="dxa"/>
          </w:tcPr>
          <w:p w14:paraId="3303C175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Sustainable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Food Packaging</w:t>
            </w:r>
          </w:p>
        </w:tc>
        <w:tc>
          <w:tcPr>
            <w:tcW w:w="2880" w:type="dxa"/>
          </w:tcPr>
          <w:p w14:paraId="3221778D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June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2026</w:t>
            </w:r>
          </w:p>
        </w:tc>
      </w:tr>
      <w:tr w:rsidR="00DD5E6E" w:rsidRPr="00DD5E6E" w14:paraId="5C284B34" w14:textId="77777777" w:rsidTr="00E047CE">
        <w:tc>
          <w:tcPr>
            <w:tcW w:w="2880" w:type="dxa"/>
          </w:tcPr>
          <w:p w14:paraId="5B327C56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Webinar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3</w:t>
            </w:r>
          </w:p>
        </w:tc>
        <w:tc>
          <w:tcPr>
            <w:tcW w:w="2880" w:type="dxa"/>
          </w:tcPr>
          <w:p w14:paraId="3AD8E33B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Green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Industrial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Competitiveness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&amp; CBAM</w:t>
            </w:r>
          </w:p>
        </w:tc>
        <w:tc>
          <w:tcPr>
            <w:tcW w:w="2880" w:type="dxa"/>
          </w:tcPr>
          <w:p w14:paraId="2D922F2B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September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2026</w:t>
            </w:r>
          </w:p>
        </w:tc>
      </w:tr>
      <w:tr w:rsidR="00DD5E6E" w:rsidRPr="00DD5E6E" w14:paraId="0D92B135" w14:textId="77777777" w:rsidTr="00E047CE">
        <w:tc>
          <w:tcPr>
            <w:tcW w:w="2880" w:type="dxa"/>
          </w:tcPr>
          <w:p w14:paraId="10D9E7C7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Webinar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4</w:t>
            </w:r>
          </w:p>
        </w:tc>
        <w:tc>
          <w:tcPr>
            <w:tcW w:w="2880" w:type="dxa"/>
          </w:tcPr>
          <w:p w14:paraId="129D87A0" w14:textId="2FD9F6EF" w:rsidR="00DD5E6E" w:rsidRPr="00DD5E6E" w:rsidRDefault="00DD5E6E" w:rsidP="003C34B5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Textile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Waste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&amp;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Circular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Economy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880" w:type="dxa"/>
          </w:tcPr>
          <w:p w14:paraId="4068BFCB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November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2026</w:t>
            </w:r>
          </w:p>
        </w:tc>
      </w:tr>
    </w:tbl>
    <w:p w14:paraId="4FA4E54A" w14:textId="77777777" w:rsidR="00DD5E6E" w:rsidRPr="00DD5E6E" w:rsidRDefault="00DD5E6E" w:rsidP="00DD5E6E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03FD3A14" w14:textId="77777777" w:rsidR="00DD5E6E" w:rsidRPr="00DD5E6E" w:rsidRDefault="00DD5E6E" w:rsidP="00DD5E6E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DD5E6E">
        <w:rPr>
          <w:rFonts w:asciiTheme="minorHAnsi" w:hAnsiTheme="minorHAnsi" w:cstheme="minorHAnsi"/>
          <w:sz w:val="22"/>
          <w:szCs w:val="22"/>
        </w:rPr>
        <w:t xml:space="preserve">For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each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webinar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, the service provider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shall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ensure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the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following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>:</w:t>
      </w:r>
    </w:p>
    <w:p w14:paraId="24A9BDDA" w14:textId="77777777" w:rsidR="00DD5E6E" w:rsidRPr="00DD5E6E" w:rsidRDefault="00DD5E6E" w:rsidP="00DD5E6E">
      <w:pPr>
        <w:pStyle w:val="ListBullet"/>
        <w:spacing w:line="360" w:lineRule="auto"/>
        <w:rPr>
          <w:rFonts w:cstheme="minorHAnsi"/>
        </w:rPr>
      </w:pPr>
      <w:r w:rsidRPr="00DD5E6E">
        <w:rPr>
          <w:rFonts w:cstheme="minorHAnsi"/>
        </w:rPr>
        <w:t>Venue/Studio: A professional venue or studio in Amman with reliable, high-speed internet connectivity suitable for live streaming.</w:t>
      </w:r>
    </w:p>
    <w:p w14:paraId="1EE50A98" w14:textId="77777777" w:rsidR="00DD5E6E" w:rsidRPr="00DD5E6E" w:rsidRDefault="00DD5E6E" w:rsidP="00DD5E6E">
      <w:pPr>
        <w:pStyle w:val="ListBullet"/>
        <w:spacing w:line="360" w:lineRule="auto"/>
        <w:rPr>
          <w:rFonts w:cstheme="minorHAnsi"/>
        </w:rPr>
      </w:pPr>
      <w:r w:rsidRPr="00DD5E6E">
        <w:rPr>
          <w:rFonts w:cstheme="minorHAnsi"/>
        </w:rPr>
        <w:t>Technical production: Setup and management of a virtual webinar platform (e.g., Zoom Webinar or equivalent), including professional AV equipment (cameras, microphones, lighting), a dedicated technician for live production, and screen-sharing capabilities.</w:t>
      </w:r>
    </w:p>
    <w:p w14:paraId="53D43E1D" w14:textId="77777777" w:rsidR="00DD5E6E" w:rsidRPr="00DD5E6E" w:rsidRDefault="00DD5E6E" w:rsidP="00DD5E6E">
      <w:pPr>
        <w:pStyle w:val="ListBullet"/>
        <w:spacing w:line="360" w:lineRule="auto"/>
        <w:rPr>
          <w:rFonts w:cstheme="minorHAnsi"/>
        </w:rPr>
      </w:pPr>
      <w:r w:rsidRPr="00DD5E6E">
        <w:rPr>
          <w:rFonts w:cstheme="minorHAnsi"/>
        </w:rPr>
        <w:t>Interpretation: Simultaneous interpretation services in three languages (Arabic, English, French) via the virtual platform, including two interpreters per webinar.</w:t>
      </w:r>
    </w:p>
    <w:p w14:paraId="105FB0A9" w14:textId="77777777" w:rsidR="00DD5E6E" w:rsidRPr="00DD5E6E" w:rsidRDefault="00DD5E6E" w:rsidP="00DD5E6E">
      <w:pPr>
        <w:pStyle w:val="ListBullet"/>
        <w:spacing w:line="360" w:lineRule="auto"/>
        <w:rPr>
          <w:rFonts w:cstheme="minorHAnsi"/>
        </w:rPr>
      </w:pPr>
      <w:r w:rsidRPr="00DD5E6E">
        <w:rPr>
          <w:rFonts w:cstheme="minorHAnsi"/>
        </w:rPr>
        <w:t>Speaker coordination: Technical briefings for speakers prior to each webinar to ensure smooth delivery.</w:t>
      </w:r>
    </w:p>
    <w:p w14:paraId="4208F9DE" w14:textId="77777777" w:rsidR="00DD5E6E" w:rsidRPr="00DD5E6E" w:rsidRDefault="00DD5E6E" w:rsidP="00DD5E6E">
      <w:pPr>
        <w:pStyle w:val="ListBullet"/>
        <w:spacing w:line="360" w:lineRule="auto"/>
        <w:rPr>
          <w:rFonts w:cstheme="minorHAnsi"/>
        </w:rPr>
      </w:pPr>
      <w:r w:rsidRPr="00DD5E6E">
        <w:rPr>
          <w:rFonts w:cstheme="minorHAnsi"/>
        </w:rPr>
        <w:t>Participant management: Management of online registration, distribution of joining links, and technical support for participants during the live session.</w:t>
      </w:r>
    </w:p>
    <w:p w14:paraId="6D669582" w14:textId="77777777" w:rsidR="00DD5E6E" w:rsidRPr="00DD5E6E" w:rsidRDefault="00DD5E6E" w:rsidP="00DD5E6E">
      <w:pPr>
        <w:pStyle w:val="ListBullet"/>
        <w:spacing w:line="360" w:lineRule="auto"/>
        <w:rPr>
          <w:rFonts w:cstheme="minorHAnsi"/>
        </w:rPr>
      </w:pPr>
      <w:r w:rsidRPr="00DD5E6E">
        <w:rPr>
          <w:rFonts w:cstheme="minorHAnsi"/>
        </w:rPr>
        <w:t>Recording: Full recording of each webinar session for post-event dissemination.</w:t>
      </w:r>
    </w:p>
    <w:p w14:paraId="13829098" w14:textId="77777777" w:rsidR="00DD5E6E" w:rsidRPr="00DD5E6E" w:rsidRDefault="00DD5E6E" w:rsidP="00DD5E6E">
      <w:pPr>
        <w:pStyle w:val="ListBullet"/>
        <w:spacing w:line="360" w:lineRule="auto"/>
        <w:rPr>
          <w:rFonts w:cstheme="minorHAnsi"/>
        </w:rPr>
      </w:pPr>
      <w:r w:rsidRPr="00DD5E6E">
        <w:rPr>
          <w:rFonts w:cstheme="minorHAnsi"/>
        </w:rPr>
        <w:t>Catering: Light refreshments for the on-site production team and speakers (approximately 5–8 persons).</w:t>
      </w:r>
    </w:p>
    <w:p w14:paraId="12F1CE25" w14:textId="22CF94D5" w:rsidR="00DD5E6E" w:rsidRPr="00DD5E6E" w:rsidRDefault="003C34B5" w:rsidP="00DD5E6E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C.</w:t>
      </w:r>
      <w:r>
        <w:rPr>
          <w:rFonts w:asciiTheme="minorHAnsi" w:hAnsiTheme="minorHAnsi" w:cstheme="minorHAnsi"/>
          <w:b/>
          <w:sz w:val="22"/>
          <w:szCs w:val="22"/>
        </w:rPr>
        <w:tab/>
      </w:r>
      <w:proofErr w:type="spellStart"/>
      <w:r>
        <w:rPr>
          <w:rFonts w:asciiTheme="minorHAnsi" w:hAnsiTheme="minorHAnsi" w:cstheme="minorHAnsi"/>
          <w:b/>
          <w:sz w:val="22"/>
          <w:szCs w:val="22"/>
        </w:rPr>
        <w:t>Seven</w:t>
      </w:r>
      <w:proofErr w:type="spellEnd"/>
      <w:r w:rsidR="00DD5E6E" w:rsidRPr="00DD5E6E">
        <w:rPr>
          <w:rFonts w:asciiTheme="minorHAnsi" w:hAnsiTheme="minorHAnsi" w:cstheme="minorHAnsi"/>
          <w:b/>
          <w:sz w:val="22"/>
          <w:szCs w:val="22"/>
        </w:rPr>
        <w:t xml:space="preserve"> National </w:t>
      </w:r>
      <w:proofErr w:type="spellStart"/>
      <w:r w:rsidR="00DD5E6E" w:rsidRPr="00DD5E6E">
        <w:rPr>
          <w:rFonts w:asciiTheme="minorHAnsi" w:hAnsiTheme="minorHAnsi" w:cstheme="minorHAnsi"/>
          <w:b/>
          <w:sz w:val="22"/>
          <w:szCs w:val="22"/>
        </w:rPr>
        <w:t>Capacity</w:t>
      </w:r>
      <w:proofErr w:type="spellEnd"/>
      <w:r w:rsidR="00DD5E6E" w:rsidRPr="00DD5E6E">
        <w:rPr>
          <w:rFonts w:asciiTheme="minorHAnsi" w:hAnsiTheme="minorHAnsi" w:cstheme="minorHAnsi"/>
          <w:b/>
          <w:sz w:val="22"/>
          <w:szCs w:val="22"/>
        </w:rPr>
        <w:t xml:space="preserve"> Building Trainings</w:t>
      </w:r>
    </w:p>
    <w:p w14:paraId="617E1A63" w14:textId="39597C58" w:rsidR="00DD5E6E" w:rsidRPr="00DD5E6E" w:rsidRDefault="003C34B5" w:rsidP="00DD5E6E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A </w:t>
      </w:r>
      <w:proofErr w:type="spellStart"/>
      <w:r>
        <w:rPr>
          <w:rFonts w:asciiTheme="minorHAnsi" w:hAnsiTheme="minorHAnsi" w:cstheme="minorHAnsi"/>
          <w:sz w:val="22"/>
          <w:szCs w:val="22"/>
        </w:rPr>
        <w:t>series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of 7 multi-</w:t>
      </w:r>
      <w:proofErr w:type="spellStart"/>
      <w:r>
        <w:rPr>
          <w:rFonts w:asciiTheme="minorHAnsi" w:hAnsiTheme="minorHAnsi" w:cstheme="minorHAnsi"/>
          <w:sz w:val="22"/>
          <w:szCs w:val="22"/>
        </w:rPr>
        <w:t>day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(1–2</w:t>
      </w:r>
      <w:r w:rsidR="00DD5E6E"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DD5E6E" w:rsidRPr="00DD5E6E">
        <w:rPr>
          <w:rFonts w:asciiTheme="minorHAnsi" w:hAnsiTheme="minorHAnsi" w:cstheme="minorHAnsi"/>
          <w:sz w:val="22"/>
          <w:szCs w:val="22"/>
        </w:rPr>
        <w:t>days</w:t>
      </w:r>
      <w:proofErr w:type="spellEnd"/>
      <w:r w:rsidR="00DD5E6E"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DD5E6E" w:rsidRPr="00DD5E6E">
        <w:rPr>
          <w:rFonts w:asciiTheme="minorHAnsi" w:hAnsiTheme="minorHAnsi" w:cstheme="minorHAnsi"/>
          <w:sz w:val="22"/>
          <w:szCs w:val="22"/>
        </w:rPr>
        <w:t>each</w:t>
      </w:r>
      <w:proofErr w:type="spellEnd"/>
      <w:r w:rsidR="00DD5E6E" w:rsidRPr="00DD5E6E">
        <w:rPr>
          <w:rFonts w:asciiTheme="minorHAnsi" w:hAnsiTheme="minorHAnsi" w:cstheme="minorHAnsi"/>
          <w:sz w:val="22"/>
          <w:szCs w:val="22"/>
        </w:rPr>
        <w:t>) in-</w:t>
      </w:r>
      <w:proofErr w:type="spellStart"/>
      <w:r w:rsidR="00DD5E6E" w:rsidRPr="00DD5E6E">
        <w:rPr>
          <w:rFonts w:asciiTheme="minorHAnsi" w:hAnsiTheme="minorHAnsi" w:cstheme="minorHAnsi"/>
          <w:sz w:val="22"/>
          <w:szCs w:val="22"/>
        </w:rPr>
        <w:t>person</w:t>
      </w:r>
      <w:proofErr w:type="spellEnd"/>
      <w:r w:rsidR="00DD5E6E" w:rsidRPr="00DD5E6E">
        <w:rPr>
          <w:rFonts w:asciiTheme="minorHAnsi" w:hAnsiTheme="minorHAnsi" w:cstheme="minorHAnsi"/>
          <w:sz w:val="22"/>
          <w:szCs w:val="22"/>
        </w:rPr>
        <w:t xml:space="preserve"> training workshops to </w:t>
      </w:r>
      <w:proofErr w:type="spellStart"/>
      <w:r w:rsidR="00DD5E6E" w:rsidRPr="00DD5E6E">
        <w:rPr>
          <w:rFonts w:asciiTheme="minorHAnsi" w:hAnsiTheme="minorHAnsi" w:cstheme="minorHAnsi"/>
          <w:sz w:val="22"/>
          <w:szCs w:val="22"/>
        </w:rPr>
        <w:t>be</w:t>
      </w:r>
      <w:proofErr w:type="spellEnd"/>
      <w:r w:rsidR="00DD5E6E"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DD5E6E" w:rsidRPr="00DD5E6E">
        <w:rPr>
          <w:rFonts w:asciiTheme="minorHAnsi" w:hAnsiTheme="minorHAnsi" w:cstheme="minorHAnsi"/>
          <w:sz w:val="22"/>
          <w:szCs w:val="22"/>
        </w:rPr>
        <w:t>held</w:t>
      </w:r>
      <w:proofErr w:type="spellEnd"/>
      <w:r w:rsidR="00DD5E6E" w:rsidRPr="00DD5E6E">
        <w:rPr>
          <w:rFonts w:asciiTheme="minorHAnsi" w:hAnsiTheme="minorHAnsi" w:cstheme="minorHAnsi"/>
          <w:sz w:val="22"/>
          <w:szCs w:val="22"/>
        </w:rPr>
        <w:t xml:space="preserve"> in Amman, Jordan. </w:t>
      </w:r>
      <w:proofErr w:type="spellStart"/>
      <w:r w:rsidR="00DD5E6E" w:rsidRPr="00DD5E6E">
        <w:rPr>
          <w:rFonts w:asciiTheme="minorHAnsi" w:hAnsiTheme="minorHAnsi" w:cstheme="minorHAnsi"/>
          <w:sz w:val="22"/>
          <w:szCs w:val="22"/>
        </w:rPr>
        <w:t>Each</w:t>
      </w:r>
      <w:proofErr w:type="spellEnd"/>
      <w:r w:rsidR="00DD5E6E" w:rsidRPr="00DD5E6E">
        <w:rPr>
          <w:rFonts w:asciiTheme="minorHAnsi" w:hAnsiTheme="minorHAnsi" w:cstheme="minorHAnsi"/>
          <w:sz w:val="22"/>
          <w:szCs w:val="22"/>
        </w:rPr>
        <w:t xml:space="preserve"> training </w:t>
      </w:r>
      <w:proofErr w:type="spellStart"/>
      <w:r w:rsidR="00DD5E6E" w:rsidRPr="00DD5E6E">
        <w:rPr>
          <w:rFonts w:asciiTheme="minorHAnsi" w:hAnsiTheme="minorHAnsi" w:cstheme="minorHAnsi"/>
          <w:sz w:val="22"/>
          <w:szCs w:val="22"/>
        </w:rPr>
        <w:t>will</w:t>
      </w:r>
      <w:proofErr w:type="spellEnd"/>
      <w:r w:rsidR="00DD5E6E"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DD5E6E" w:rsidRPr="00DD5E6E">
        <w:rPr>
          <w:rFonts w:asciiTheme="minorHAnsi" w:hAnsiTheme="minorHAnsi" w:cstheme="minorHAnsi"/>
          <w:sz w:val="22"/>
          <w:szCs w:val="22"/>
        </w:rPr>
        <w:t>target</w:t>
      </w:r>
      <w:proofErr w:type="spellEnd"/>
      <w:r w:rsidR="00DD5E6E"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DD5E6E" w:rsidRPr="00DD5E6E">
        <w:rPr>
          <w:rFonts w:asciiTheme="minorHAnsi" w:hAnsiTheme="minorHAnsi" w:cstheme="minorHAnsi"/>
          <w:sz w:val="22"/>
          <w:szCs w:val="22"/>
        </w:rPr>
        <w:t>approximately</w:t>
      </w:r>
      <w:proofErr w:type="spellEnd"/>
      <w:r w:rsidR="00DD5E6E" w:rsidRPr="00DD5E6E">
        <w:rPr>
          <w:rFonts w:asciiTheme="minorHAnsi" w:hAnsiTheme="minorHAnsi" w:cstheme="minorHAnsi"/>
          <w:sz w:val="22"/>
          <w:szCs w:val="22"/>
        </w:rPr>
        <w:t xml:space="preserve"> 25–30 national </w:t>
      </w:r>
      <w:proofErr w:type="spellStart"/>
      <w:r w:rsidR="00DD5E6E" w:rsidRPr="00DD5E6E">
        <w:rPr>
          <w:rFonts w:asciiTheme="minorHAnsi" w:hAnsiTheme="minorHAnsi" w:cstheme="minorHAnsi"/>
          <w:sz w:val="22"/>
          <w:szCs w:val="22"/>
        </w:rPr>
        <w:t>stakeholders</w:t>
      </w:r>
      <w:proofErr w:type="spellEnd"/>
      <w:r w:rsidR="00DD5E6E"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DD5E6E" w:rsidRPr="00DD5E6E">
        <w:rPr>
          <w:rFonts w:asciiTheme="minorHAnsi" w:hAnsiTheme="minorHAnsi" w:cstheme="minorHAnsi"/>
          <w:sz w:val="22"/>
          <w:szCs w:val="22"/>
        </w:rPr>
        <w:t>from</w:t>
      </w:r>
      <w:proofErr w:type="spellEnd"/>
      <w:r w:rsidR="00DD5E6E"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DD5E6E" w:rsidRPr="00DD5E6E">
        <w:rPr>
          <w:rFonts w:asciiTheme="minorHAnsi" w:hAnsiTheme="minorHAnsi" w:cstheme="minorHAnsi"/>
          <w:sz w:val="22"/>
          <w:szCs w:val="22"/>
        </w:rPr>
        <w:t>Jordanian</w:t>
      </w:r>
      <w:proofErr w:type="spellEnd"/>
      <w:r w:rsidR="00DD5E6E" w:rsidRPr="00DD5E6E">
        <w:rPr>
          <w:rFonts w:asciiTheme="minorHAnsi" w:hAnsiTheme="minorHAnsi" w:cstheme="minorHAnsi"/>
          <w:sz w:val="22"/>
          <w:szCs w:val="22"/>
        </w:rPr>
        <w:t xml:space="preserve"> public institutions, the </w:t>
      </w:r>
      <w:proofErr w:type="spellStart"/>
      <w:r w:rsidR="00DD5E6E" w:rsidRPr="00DD5E6E">
        <w:rPr>
          <w:rFonts w:asciiTheme="minorHAnsi" w:hAnsiTheme="minorHAnsi" w:cstheme="minorHAnsi"/>
          <w:sz w:val="22"/>
          <w:szCs w:val="22"/>
        </w:rPr>
        <w:t>private</w:t>
      </w:r>
      <w:proofErr w:type="spellEnd"/>
      <w:r w:rsidR="00DD5E6E"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DD5E6E" w:rsidRPr="00DD5E6E">
        <w:rPr>
          <w:rFonts w:asciiTheme="minorHAnsi" w:hAnsiTheme="minorHAnsi" w:cstheme="minorHAnsi"/>
          <w:sz w:val="22"/>
          <w:szCs w:val="22"/>
        </w:rPr>
        <w:t>sector</w:t>
      </w:r>
      <w:proofErr w:type="spellEnd"/>
      <w:r w:rsidR="00DD5E6E" w:rsidRPr="00DD5E6E">
        <w:rPr>
          <w:rFonts w:asciiTheme="minorHAnsi" w:hAnsiTheme="minorHAnsi" w:cstheme="minorHAnsi"/>
          <w:sz w:val="22"/>
          <w:szCs w:val="22"/>
        </w:rPr>
        <w:t>, and civil society.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DD5E6E" w:rsidRPr="00DD5E6E" w14:paraId="716B597D" w14:textId="77777777" w:rsidTr="00E047CE">
        <w:tc>
          <w:tcPr>
            <w:tcW w:w="2880" w:type="dxa"/>
          </w:tcPr>
          <w:p w14:paraId="3DC7239A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D5E6E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Training</w:t>
            </w:r>
          </w:p>
        </w:tc>
        <w:tc>
          <w:tcPr>
            <w:tcW w:w="2880" w:type="dxa"/>
          </w:tcPr>
          <w:p w14:paraId="1BADAA68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D5E6E">
              <w:rPr>
                <w:rFonts w:asciiTheme="minorHAnsi" w:hAnsiTheme="minorHAnsi" w:cstheme="minorHAnsi"/>
                <w:b/>
                <w:sz w:val="22"/>
                <w:szCs w:val="22"/>
              </w:rPr>
              <w:t>Title</w:t>
            </w:r>
            <w:proofErr w:type="spellEnd"/>
          </w:p>
        </w:tc>
        <w:tc>
          <w:tcPr>
            <w:tcW w:w="2880" w:type="dxa"/>
          </w:tcPr>
          <w:p w14:paraId="706F1AFD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D5E6E">
              <w:rPr>
                <w:rFonts w:asciiTheme="minorHAnsi" w:hAnsiTheme="minorHAnsi" w:cstheme="minorHAnsi"/>
                <w:b/>
                <w:sz w:val="22"/>
                <w:szCs w:val="22"/>
              </w:rPr>
              <w:t>Date</w:t>
            </w:r>
          </w:p>
        </w:tc>
      </w:tr>
      <w:tr w:rsidR="00DD5E6E" w:rsidRPr="00DD5E6E" w14:paraId="3B73255A" w14:textId="77777777" w:rsidTr="00E047CE">
        <w:tc>
          <w:tcPr>
            <w:tcW w:w="2880" w:type="dxa"/>
          </w:tcPr>
          <w:p w14:paraId="3E54FABC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CB Training 1</w:t>
            </w:r>
          </w:p>
        </w:tc>
        <w:tc>
          <w:tcPr>
            <w:tcW w:w="2880" w:type="dxa"/>
          </w:tcPr>
          <w:p w14:paraId="5D23CE8B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Textile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Waste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Governance</w:t>
            </w:r>
            <w:proofErr w:type="spellEnd"/>
          </w:p>
        </w:tc>
        <w:tc>
          <w:tcPr>
            <w:tcW w:w="2880" w:type="dxa"/>
          </w:tcPr>
          <w:p w14:paraId="41B798F1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April 2026</w:t>
            </w:r>
          </w:p>
        </w:tc>
      </w:tr>
      <w:tr w:rsidR="00DD5E6E" w:rsidRPr="00DD5E6E" w14:paraId="07BE7FE6" w14:textId="77777777" w:rsidTr="00E047CE">
        <w:tc>
          <w:tcPr>
            <w:tcW w:w="2880" w:type="dxa"/>
          </w:tcPr>
          <w:p w14:paraId="4B6CB254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CB Training 2</w:t>
            </w:r>
          </w:p>
        </w:tc>
        <w:tc>
          <w:tcPr>
            <w:tcW w:w="2880" w:type="dxa"/>
          </w:tcPr>
          <w:p w14:paraId="2402290B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Legislative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Framework for Green and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Circular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Economy</w:t>
            </w:r>
            <w:proofErr w:type="spellEnd"/>
          </w:p>
        </w:tc>
        <w:tc>
          <w:tcPr>
            <w:tcW w:w="2880" w:type="dxa"/>
          </w:tcPr>
          <w:p w14:paraId="01ED4D63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May 2026</w:t>
            </w:r>
          </w:p>
        </w:tc>
      </w:tr>
      <w:tr w:rsidR="00DD5E6E" w:rsidRPr="00DD5E6E" w14:paraId="074434A1" w14:textId="77777777" w:rsidTr="00E047CE">
        <w:tc>
          <w:tcPr>
            <w:tcW w:w="2880" w:type="dxa"/>
          </w:tcPr>
          <w:p w14:paraId="323D3F20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CB Training 3</w:t>
            </w:r>
          </w:p>
        </w:tc>
        <w:tc>
          <w:tcPr>
            <w:tcW w:w="2880" w:type="dxa"/>
          </w:tcPr>
          <w:p w14:paraId="72AB6B4E" w14:textId="7F18DFF0" w:rsidR="00DD5E6E" w:rsidRPr="00DD5E6E" w:rsidRDefault="00DD5E6E" w:rsidP="003C34B5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Bankable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Investment for Green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Economy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880" w:type="dxa"/>
          </w:tcPr>
          <w:p w14:paraId="3540853D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June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2026</w:t>
            </w:r>
          </w:p>
        </w:tc>
      </w:tr>
      <w:tr w:rsidR="00DD5E6E" w:rsidRPr="00DD5E6E" w14:paraId="4DB9ABD0" w14:textId="77777777" w:rsidTr="00E047CE">
        <w:tc>
          <w:tcPr>
            <w:tcW w:w="2880" w:type="dxa"/>
          </w:tcPr>
          <w:p w14:paraId="5EA3B231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CB Training 4</w:t>
            </w:r>
          </w:p>
        </w:tc>
        <w:tc>
          <w:tcPr>
            <w:tcW w:w="2880" w:type="dxa"/>
          </w:tcPr>
          <w:p w14:paraId="48F7FA5C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Green Finance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Readiness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for IRC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Members</w:t>
            </w:r>
            <w:proofErr w:type="spellEnd"/>
          </w:p>
        </w:tc>
        <w:tc>
          <w:tcPr>
            <w:tcW w:w="2880" w:type="dxa"/>
          </w:tcPr>
          <w:p w14:paraId="6C4C7F39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July 2026</w:t>
            </w:r>
          </w:p>
        </w:tc>
      </w:tr>
      <w:tr w:rsidR="00DD5E6E" w:rsidRPr="00DD5E6E" w14:paraId="1D38CACB" w14:textId="77777777" w:rsidTr="00E047CE">
        <w:tc>
          <w:tcPr>
            <w:tcW w:w="2880" w:type="dxa"/>
          </w:tcPr>
          <w:p w14:paraId="67011903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CB Training 5</w:t>
            </w:r>
          </w:p>
        </w:tc>
        <w:tc>
          <w:tcPr>
            <w:tcW w:w="2880" w:type="dxa"/>
          </w:tcPr>
          <w:p w14:paraId="302968C0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Organizational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Framework &amp; Investment Facilitation</w:t>
            </w:r>
          </w:p>
        </w:tc>
        <w:tc>
          <w:tcPr>
            <w:tcW w:w="2880" w:type="dxa"/>
          </w:tcPr>
          <w:p w14:paraId="3FA44D5D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August 2026</w:t>
            </w:r>
          </w:p>
        </w:tc>
      </w:tr>
      <w:tr w:rsidR="00DD5E6E" w:rsidRPr="00DD5E6E" w14:paraId="4875469E" w14:textId="77777777" w:rsidTr="00E047CE">
        <w:tc>
          <w:tcPr>
            <w:tcW w:w="2880" w:type="dxa"/>
          </w:tcPr>
          <w:p w14:paraId="26C897B4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CB Training 6</w:t>
            </w:r>
          </w:p>
        </w:tc>
        <w:tc>
          <w:tcPr>
            <w:tcW w:w="2880" w:type="dxa"/>
          </w:tcPr>
          <w:p w14:paraId="78709294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Integrated Workshops (Policy,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Process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, Investment)</w:t>
            </w:r>
          </w:p>
        </w:tc>
        <w:tc>
          <w:tcPr>
            <w:tcW w:w="2880" w:type="dxa"/>
          </w:tcPr>
          <w:p w14:paraId="11B42ED4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September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2026</w:t>
            </w:r>
          </w:p>
        </w:tc>
      </w:tr>
      <w:tr w:rsidR="00DD5E6E" w:rsidRPr="00DD5E6E" w14:paraId="22C2DA62" w14:textId="77777777" w:rsidTr="00E047CE">
        <w:tc>
          <w:tcPr>
            <w:tcW w:w="2880" w:type="dxa"/>
          </w:tcPr>
          <w:p w14:paraId="5622FFCD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CB Training 7</w:t>
            </w:r>
          </w:p>
        </w:tc>
        <w:tc>
          <w:tcPr>
            <w:tcW w:w="2880" w:type="dxa"/>
          </w:tcPr>
          <w:p w14:paraId="17BC449A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Sustainable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Production &amp;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Circular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Economy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for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SMEs</w:t>
            </w:r>
            <w:proofErr w:type="spellEnd"/>
          </w:p>
        </w:tc>
        <w:tc>
          <w:tcPr>
            <w:tcW w:w="2880" w:type="dxa"/>
          </w:tcPr>
          <w:p w14:paraId="2CA0755A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October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2026</w:t>
            </w:r>
          </w:p>
        </w:tc>
      </w:tr>
    </w:tbl>
    <w:p w14:paraId="2840AF87" w14:textId="77777777" w:rsidR="00DD5E6E" w:rsidRPr="00DD5E6E" w:rsidRDefault="00DD5E6E" w:rsidP="00DD5E6E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549AA449" w14:textId="77777777" w:rsidR="00DD5E6E" w:rsidRPr="00DD5E6E" w:rsidRDefault="00DD5E6E" w:rsidP="00DD5E6E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DD5E6E">
        <w:rPr>
          <w:rFonts w:asciiTheme="minorHAnsi" w:hAnsiTheme="minorHAnsi" w:cstheme="minorHAnsi"/>
          <w:sz w:val="22"/>
          <w:szCs w:val="22"/>
        </w:rPr>
        <w:t xml:space="preserve">For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each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capacity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building training, the service provider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shall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ensure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the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following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>:</w:t>
      </w:r>
    </w:p>
    <w:p w14:paraId="4B9D60FB" w14:textId="77777777" w:rsidR="00DD5E6E" w:rsidRPr="00DD5E6E" w:rsidRDefault="00DD5E6E" w:rsidP="00DD5E6E">
      <w:pPr>
        <w:pStyle w:val="ListBullet"/>
        <w:spacing w:line="360" w:lineRule="auto"/>
        <w:rPr>
          <w:rFonts w:cstheme="minorHAnsi"/>
        </w:rPr>
      </w:pPr>
      <w:r w:rsidRPr="00DD5E6E">
        <w:rPr>
          <w:rFonts w:cstheme="minorHAnsi"/>
        </w:rPr>
        <w:t xml:space="preserve">Venue: Booking of a suitable training room in a hotel or conference </w:t>
      </w:r>
      <w:proofErr w:type="spellStart"/>
      <w:r w:rsidRPr="00DD5E6E">
        <w:rPr>
          <w:rFonts w:cstheme="minorHAnsi"/>
        </w:rPr>
        <w:t>centre</w:t>
      </w:r>
      <w:proofErr w:type="spellEnd"/>
      <w:r w:rsidRPr="00DD5E6E">
        <w:rPr>
          <w:rFonts w:cstheme="minorHAnsi"/>
        </w:rPr>
        <w:t xml:space="preserve"> in Amman for 25–30 participants, equipped with a projector, screen, flipcharts, and microphones.</w:t>
      </w:r>
    </w:p>
    <w:p w14:paraId="6F9E5C91" w14:textId="77777777" w:rsidR="00DD5E6E" w:rsidRPr="00DD5E6E" w:rsidRDefault="00DD5E6E" w:rsidP="00DD5E6E">
      <w:pPr>
        <w:pStyle w:val="ListBullet"/>
        <w:spacing w:line="360" w:lineRule="auto"/>
        <w:rPr>
          <w:rFonts w:cstheme="minorHAnsi"/>
        </w:rPr>
      </w:pPr>
      <w:r w:rsidRPr="00DD5E6E">
        <w:rPr>
          <w:rFonts w:cstheme="minorHAnsi"/>
        </w:rPr>
        <w:t>Catering: Two coffee breaks and one lunch per training day.</w:t>
      </w:r>
    </w:p>
    <w:p w14:paraId="29520948" w14:textId="77777777" w:rsidR="00DD5E6E" w:rsidRPr="00DD5E6E" w:rsidRDefault="00DD5E6E" w:rsidP="00DD5E6E">
      <w:pPr>
        <w:pStyle w:val="ListBullet"/>
        <w:spacing w:line="360" w:lineRule="auto"/>
        <w:rPr>
          <w:rFonts w:cstheme="minorHAnsi"/>
        </w:rPr>
      </w:pPr>
      <w:r w:rsidRPr="00DD5E6E">
        <w:rPr>
          <w:rFonts w:cstheme="minorHAnsi"/>
        </w:rPr>
        <w:t>Training materials: Printing and preparation of training materials, handouts, and participant kits (folders, notebooks, pens, badges) in compliance with EU visibility guidelines.</w:t>
      </w:r>
    </w:p>
    <w:p w14:paraId="4B3AEA7E" w14:textId="77777777" w:rsidR="00DD5E6E" w:rsidRPr="00DD5E6E" w:rsidRDefault="00DD5E6E" w:rsidP="00DD5E6E">
      <w:pPr>
        <w:pStyle w:val="ListBullet"/>
        <w:spacing w:line="360" w:lineRule="auto"/>
        <w:rPr>
          <w:rFonts w:cstheme="minorHAnsi"/>
        </w:rPr>
      </w:pPr>
      <w:r w:rsidRPr="00DD5E6E">
        <w:rPr>
          <w:rFonts w:cstheme="minorHAnsi"/>
        </w:rPr>
        <w:t>On-site coordination: One dedicated event coordinator on-site throughout each training to manage logistics, registration, and support the Expertise France team and trainers.</w:t>
      </w:r>
    </w:p>
    <w:p w14:paraId="2E42CDB9" w14:textId="77777777" w:rsidR="00DD5E6E" w:rsidRPr="00DD5E6E" w:rsidRDefault="00DD5E6E" w:rsidP="00DD5E6E">
      <w:pPr>
        <w:pStyle w:val="ListBullet"/>
        <w:spacing w:line="360" w:lineRule="auto"/>
        <w:rPr>
          <w:rFonts w:cstheme="minorHAnsi"/>
        </w:rPr>
      </w:pPr>
      <w:r w:rsidRPr="00DD5E6E">
        <w:rPr>
          <w:rFonts w:cstheme="minorHAnsi"/>
        </w:rPr>
        <w:t>Photography: Professional photographer for each training day.</w:t>
      </w:r>
    </w:p>
    <w:p w14:paraId="53DB05E7" w14:textId="77777777" w:rsidR="00DD5E6E" w:rsidRPr="00DD5E6E" w:rsidRDefault="00DD5E6E" w:rsidP="00DD5E6E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DD5E6E">
        <w:rPr>
          <w:rFonts w:asciiTheme="minorHAnsi" w:hAnsiTheme="minorHAnsi" w:cstheme="minorHAnsi"/>
          <w:b/>
          <w:sz w:val="22"/>
          <w:szCs w:val="22"/>
        </w:rPr>
        <w:t>D.</w:t>
      </w:r>
      <w:r w:rsidRPr="00DD5E6E">
        <w:rPr>
          <w:rFonts w:asciiTheme="minorHAnsi" w:hAnsiTheme="minorHAnsi" w:cstheme="minorHAnsi"/>
          <w:b/>
          <w:sz w:val="22"/>
          <w:szCs w:val="22"/>
        </w:rPr>
        <w:tab/>
        <w:t>Cross-</w:t>
      </w:r>
      <w:proofErr w:type="spellStart"/>
      <w:r w:rsidRPr="00DD5E6E">
        <w:rPr>
          <w:rFonts w:asciiTheme="minorHAnsi" w:hAnsiTheme="minorHAnsi" w:cstheme="minorHAnsi"/>
          <w:b/>
          <w:sz w:val="22"/>
          <w:szCs w:val="22"/>
        </w:rPr>
        <w:t>cutting</w:t>
      </w:r>
      <w:proofErr w:type="spellEnd"/>
      <w:r w:rsidRPr="00DD5E6E">
        <w:rPr>
          <w:rFonts w:asciiTheme="minorHAnsi" w:hAnsiTheme="minorHAnsi" w:cstheme="minorHAnsi"/>
          <w:b/>
          <w:sz w:val="22"/>
          <w:szCs w:val="22"/>
        </w:rPr>
        <w:t xml:space="preserve"> services applicable to all </w:t>
      </w:r>
      <w:proofErr w:type="spellStart"/>
      <w:r w:rsidRPr="00DD5E6E">
        <w:rPr>
          <w:rFonts w:asciiTheme="minorHAnsi" w:hAnsiTheme="minorHAnsi" w:cstheme="minorHAnsi"/>
          <w:b/>
          <w:sz w:val="22"/>
          <w:szCs w:val="22"/>
        </w:rPr>
        <w:t>activities</w:t>
      </w:r>
      <w:proofErr w:type="spellEnd"/>
    </w:p>
    <w:p w14:paraId="147E44A4" w14:textId="77777777" w:rsidR="00DD5E6E" w:rsidRPr="00DD5E6E" w:rsidRDefault="00DD5E6E" w:rsidP="00DD5E6E">
      <w:pPr>
        <w:pStyle w:val="ListBullet"/>
        <w:spacing w:line="360" w:lineRule="auto"/>
        <w:rPr>
          <w:rFonts w:cstheme="minorHAnsi"/>
        </w:rPr>
      </w:pPr>
      <w:r w:rsidRPr="00DD5E6E">
        <w:rPr>
          <w:rFonts w:cstheme="minorHAnsi"/>
        </w:rPr>
        <w:t>Communication materials: All event materials (agendas, presentations, banners, kits) must comply with EU and Expertise France visibility guidelines. Templates will be provided by Expertise France.</w:t>
      </w:r>
    </w:p>
    <w:p w14:paraId="4B1BF343" w14:textId="77777777" w:rsidR="00DD5E6E" w:rsidRPr="00DD5E6E" w:rsidRDefault="00DD5E6E" w:rsidP="00DD5E6E">
      <w:pPr>
        <w:pStyle w:val="ListBullet"/>
        <w:spacing w:line="360" w:lineRule="auto"/>
        <w:rPr>
          <w:rFonts w:cstheme="minorHAnsi"/>
        </w:rPr>
      </w:pPr>
      <w:r w:rsidRPr="00DD5E6E">
        <w:rPr>
          <w:rFonts w:cstheme="minorHAnsi"/>
        </w:rPr>
        <w:t>Attendance tracking: Collection and submission of signed attendance sheets for all in-person events and participant logs for webinars.</w:t>
      </w:r>
    </w:p>
    <w:p w14:paraId="0A502736" w14:textId="77777777" w:rsidR="00DD5E6E" w:rsidRPr="00DD5E6E" w:rsidRDefault="00DD5E6E" w:rsidP="00DD5E6E">
      <w:pPr>
        <w:pStyle w:val="ListBullet"/>
        <w:spacing w:line="360" w:lineRule="auto"/>
        <w:rPr>
          <w:rFonts w:cstheme="minorHAnsi"/>
        </w:rPr>
      </w:pPr>
      <w:r w:rsidRPr="00DD5E6E">
        <w:rPr>
          <w:rFonts w:cstheme="minorHAnsi"/>
        </w:rPr>
        <w:lastRenderedPageBreak/>
        <w:t>Post-event reporting: Submission of a brief event report for each activity, including key outcomes, attendance data, photos, and financial summary.</w:t>
      </w:r>
    </w:p>
    <w:p w14:paraId="3FFCFC3D" w14:textId="77777777" w:rsidR="00DD5E6E" w:rsidRPr="00DD5E6E" w:rsidRDefault="00DD5E6E" w:rsidP="00DD5E6E">
      <w:pPr>
        <w:pStyle w:val="ListBullet"/>
        <w:spacing w:line="360" w:lineRule="auto"/>
        <w:rPr>
          <w:rFonts w:cstheme="minorHAnsi"/>
        </w:rPr>
      </w:pPr>
      <w:r w:rsidRPr="00DD5E6E">
        <w:rPr>
          <w:rFonts w:cstheme="minorHAnsi"/>
        </w:rPr>
        <w:t>Sustainability practices: The service provider is expected to integrate environmentally responsible practices throughout the implementation, including waste reduction, limited use of printed materials and plastics, and sustainable catering options where feasible.</w:t>
      </w:r>
    </w:p>
    <w:p w14:paraId="67657DC9" w14:textId="77777777" w:rsidR="00DD5E6E" w:rsidRPr="00DD5E6E" w:rsidRDefault="00DD5E6E" w:rsidP="00DD5E6E">
      <w:pPr>
        <w:pStyle w:val="Heading2"/>
        <w:spacing w:line="36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DD5E6E">
        <w:rPr>
          <w:rFonts w:asciiTheme="minorHAnsi" w:hAnsiTheme="minorHAnsi" w:cstheme="minorHAnsi"/>
          <w:b/>
          <w:bCs/>
          <w:sz w:val="22"/>
          <w:szCs w:val="22"/>
        </w:rPr>
        <w:t>2)</w:t>
      </w:r>
      <w:r w:rsidRPr="00DD5E6E">
        <w:rPr>
          <w:rFonts w:asciiTheme="minorHAnsi" w:hAnsiTheme="minorHAnsi" w:cstheme="minorHAnsi"/>
          <w:b/>
          <w:bCs/>
          <w:sz w:val="22"/>
          <w:szCs w:val="22"/>
        </w:rPr>
        <w:tab/>
      </w:r>
      <w:proofErr w:type="spellStart"/>
      <w:r w:rsidRPr="00DD5E6E">
        <w:rPr>
          <w:rFonts w:asciiTheme="minorHAnsi" w:hAnsiTheme="minorHAnsi" w:cstheme="minorHAnsi"/>
          <w:b/>
          <w:bCs/>
          <w:sz w:val="22"/>
          <w:szCs w:val="22"/>
        </w:rPr>
        <w:t>Anticipated</w:t>
      </w:r>
      <w:proofErr w:type="spellEnd"/>
      <w:r w:rsidRPr="00DD5E6E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b/>
          <w:bCs/>
          <w:sz w:val="22"/>
          <w:szCs w:val="22"/>
        </w:rPr>
        <w:t>Deliverables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DD5E6E" w:rsidRPr="00DD5E6E" w14:paraId="6C56D78D" w14:textId="77777777" w:rsidTr="00E047CE">
        <w:tc>
          <w:tcPr>
            <w:tcW w:w="2880" w:type="dxa"/>
          </w:tcPr>
          <w:p w14:paraId="3B9768C1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D5E6E">
              <w:rPr>
                <w:rFonts w:asciiTheme="minorHAnsi" w:hAnsiTheme="minorHAnsi" w:cstheme="minorHAnsi"/>
                <w:b/>
                <w:sz w:val="22"/>
                <w:szCs w:val="22"/>
              </w:rPr>
              <w:t>Deliverable</w:t>
            </w:r>
            <w:proofErr w:type="spellEnd"/>
          </w:p>
        </w:tc>
        <w:tc>
          <w:tcPr>
            <w:tcW w:w="2880" w:type="dxa"/>
          </w:tcPr>
          <w:p w14:paraId="3A9A7AB2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D5E6E">
              <w:rPr>
                <w:rFonts w:asciiTheme="minorHAnsi" w:hAnsiTheme="minorHAnsi" w:cstheme="minorHAnsi"/>
                <w:b/>
                <w:sz w:val="22"/>
                <w:szCs w:val="22"/>
              </w:rPr>
              <w:t>Description</w:t>
            </w:r>
          </w:p>
        </w:tc>
        <w:tc>
          <w:tcPr>
            <w:tcW w:w="2880" w:type="dxa"/>
          </w:tcPr>
          <w:p w14:paraId="5361DC8C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D5E6E">
              <w:rPr>
                <w:rFonts w:asciiTheme="minorHAnsi" w:hAnsiTheme="minorHAnsi" w:cstheme="minorHAnsi"/>
                <w:b/>
                <w:sz w:val="22"/>
                <w:szCs w:val="22"/>
              </w:rPr>
              <w:t>End date</w:t>
            </w:r>
          </w:p>
        </w:tc>
      </w:tr>
      <w:tr w:rsidR="00DD5E6E" w:rsidRPr="00DD5E6E" w14:paraId="0676A746" w14:textId="77777777" w:rsidTr="00E047CE">
        <w:tc>
          <w:tcPr>
            <w:tcW w:w="2880" w:type="dxa"/>
          </w:tcPr>
          <w:p w14:paraId="5A981D41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Kick-off meeting</w:t>
            </w:r>
          </w:p>
        </w:tc>
        <w:tc>
          <w:tcPr>
            <w:tcW w:w="2880" w:type="dxa"/>
          </w:tcPr>
          <w:p w14:paraId="18A72926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Initial coordination meeting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with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Expertise France to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confirm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scope,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timeline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, and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logistics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for all 8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events</w:t>
            </w:r>
            <w:proofErr w:type="spellEnd"/>
          </w:p>
        </w:tc>
        <w:tc>
          <w:tcPr>
            <w:tcW w:w="2880" w:type="dxa"/>
          </w:tcPr>
          <w:p w14:paraId="5FE244CF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T0 + 3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days</w:t>
            </w:r>
            <w:proofErr w:type="spellEnd"/>
          </w:p>
        </w:tc>
      </w:tr>
      <w:tr w:rsidR="00DD5E6E" w:rsidRPr="00DD5E6E" w14:paraId="702E857D" w14:textId="77777777" w:rsidTr="00E047CE">
        <w:tc>
          <w:tcPr>
            <w:tcW w:w="2880" w:type="dxa"/>
          </w:tcPr>
          <w:p w14:paraId="10FBD564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Consolidated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logistical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plan</w:t>
            </w:r>
          </w:p>
        </w:tc>
        <w:tc>
          <w:tcPr>
            <w:tcW w:w="2880" w:type="dxa"/>
          </w:tcPr>
          <w:p w14:paraId="28361035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Comprehensive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plan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covering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all 8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events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with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timelines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vendor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details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, and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contingency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measures</w:t>
            </w:r>
            <w:proofErr w:type="spellEnd"/>
          </w:p>
        </w:tc>
        <w:tc>
          <w:tcPr>
            <w:tcW w:w="2880" w:type="dxa"/>
          </w:tcPr>
          <w:p w14:paraId="3D18818B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T0 + 10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days</w:t>
            </w:r>
            <w:proofErr w:type="spellEnd"/>
          </w:p>
        </w:tc>
      </w:tr>
      <w:tr w:rsidR="00DD5E6E" w:rsidRPr="00DD5E6E" w14:paraId="11220B21" w14:textId="77777777" w:rsidTr="00E047CE">
        <w:tc>
          <w:tcPr>
            <w:tcW w:w="2880" w:type="dxa"/>
          </w:tcPr>
          <w:p w14:paraId="43C3FE00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Communication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materials</w:t>
            </w:r>
            <w:proofErr w:type="spellEnd"/>
          </w:p>
        </w:tc>
        <w:tc>
          <w:tcPr>
            <w:tcW w:w="2880" w:type="dxa"/>
          </w:tcPr>
          <w:p w14:paraId="50F42DED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All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materials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(agendas, kits,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banners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signage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) for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each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event</w:t>
            </w:r>
            <w:proofErr w:type="spellEnd"/>
          </w:p>
        </w:tc>
        <w:tc>
          <w:tcPr>
            <w:tcW w:w="2880" w:type="dxa"/>
          </w:tcPr>
          <w:p w14:paraId="4292B477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15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days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before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each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event</w:t>
            </w:r>
            <w:proofErr w:type="spellEnd"/>
          </w:p>
        </w:tc>
      </w:tr>
      <w:tr w:rsidR="00DD5E6E" w:rsidRPr="00DD5E6E" w14:paraId="2F78F148" w14:textId="77777777" w:rsidTr="00E047CE">
        <w:tc>
          <w:tcPr>
            <w:tcW w:w="2880" w:type="dxa"/>
          </w:tcPr>
          <w:p w14:paraId="6211B8EB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Booking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confirmations</w:t>
            </w:r>
          </w:p>
        </w:tc>
        <w:tc>
          <w:tcPr>
            <w:tcW w:w="2880" w:type="dxa"/>
          </w:tcPr>
          <w:p w14:paraId="5CEFF798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Written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confirmation of all venue, accommodation,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travel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, and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vendor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arrangements</w:t>
            </w:r>
          </w:p>
        </w:tc>
        <w:tc>
          <w:tcPr>
            <w:tcW w:w="2880" w:type="dxa"/>
          </w:tcPr>
          <w:p w14:paraId="7CFA7574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20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days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before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each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event</w:t>
            </w:r>
            <w:proofErr w:type="spellEnd"/>
          </w:p>
        </w:tc>
      </w:tr>
      <w:tr w:rsidR="00DD5E6E" w:rsidRPr="00DD5E6E" w14:paraId="30A71C61" w14:textId="77777777" w:rsidTr="00E047CE">
        <w:tc>
          <w:tcPr>
            <w:tcW w:w="2880" w:type="dxa"/>
          </w:tcPr>
          <w:p w14:paraId="4DCD20A9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Event-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specific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running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orders</w:t>
            </w:r>
            <w:proofErr w:type="spellEnd"/>
          </w:p>
        </w:tc>
        <w:tc>
          <w:tcPr>
            <w:tcW w:w="2880" w:type="dxa"/>
          </w:tcPr>
          <w:p w14:paraId="516AD480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Detailed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day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-by-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day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running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order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for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each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event</w:t>
            </w:r>
            <w:proofErr w:type="spellEnd"/>
          </w:p>
        </w:tc>
        <w:tc>
          <w:tcPr>
            <w:tcW w:w="2880" w:type="dxa"/>
          </w:tcPr>
          <w:p w14:paraId="0A671BED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10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days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before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each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event</w:t>
            </w:r>
            <w:proofErr w:type="spellEnd"/>
          </w:p>
        </w:tc>
      </w:tr>
      <w:tr w:rsidR="00DD5E6E" w:rsidRPr="00DD5E6E" w14:paraId="790AA229" w14:textId="77777777" w:rsidTr="00E047CE">
        <w:tc>
          <w:tcPr>
            <w:tcW w:w="2880" w:type="dxa"/>
          </w:tcPr>
          <w:p w14:paraId="15F88171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On-site/online coordination</w:t>
            </w:r>
          </w:p>
        </w:tc>
        <w:tc>
          <w:tcPr>
            <w:tcW w:w="2880" w:type="dxa"/>
          </w:tcPr>
          <w:p w14:paraId="798A9B79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Smooth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execution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and coordination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during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each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event</w:t>
            </w:r>
            <w:proofErr w:type="spellEnd"/>
          </w:p>
        </w:tc>
        <w:tc>
          <w:tcPr>
            <w:tcW w:w="2880" w:type="dxa"/>
          </w:tcPr>
          <w:p w14:paraId="557B5F7A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During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each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event</w:t>
            </w:r>
            <w:proofErr w:type="spellEnd"/>
          </w:p>
        </w:tc>
      </w:tr>
      <w:tr w:rsidR="00DD5E6E" w:rsidRPr="00DD5E6E" w14:paraId="1F83D132" w14:textId="77777777" w:rsidTr="00E047CE">
        <w:tc>
          <w:tcPr>
            <w:tcW w:w="2880" w:type="dxa"/>
          </w:tcPr>
          <w:p w14:paraId="27FBECBE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Final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consolidated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report</w:t>
            </w:r>
          </w:p>
        </w:tc>
        <w:tc>
          <w:tcPr>
            <w:tcW w:w="2880" w:type="dxa"/>
          </w:tcPr>
          <w:p w14:paraId="06B5F398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Technical and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financial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report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covering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all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activities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with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invoices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and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supporting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documents</w:t>
            </w:r>
          </w:p>
        </w:tc>
        <w:tc>
          <w:tcPr>
            <w:tcW w:w="2880" w:type="dxa"/>
          </w:tcPr>
          <w:p w14:paraId="0D4EB509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15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days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after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the final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event</w:t>
            </w:r>
            <w:proofErr w:type="spellEnd"/>
          </w:p>
        </w:tc>
      </w:tr>
    </w:tbl>
    <w:p w14:paraId="1EFD241D" w14:textId="77777777" w:rsidR="00DD5E6E" w:rsidRPr="00DD5E6E" w:rsidRDefault="00DD5E6E" w:rsidP="00DD5E6E">
      <w:pPr>
        <w:pStyle w:val="Heading2"/>
        <w:spacing w:line="36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DD5E6E">
        <w:rPr>
          <w:rFonts w:asciiTheme="minorHAnsi" w:hAnsiTheme="minorHAnsi" w:cstheme="minorHAnsi"/>
          <w:b/>
          <w:bCs/>
          <w:sz w:val="22"/>
          <w:szCs w:val="22"/>
        </w:rPr>
        <w:lastRenderedPageBreak/>
        <w:t>3)</w:t>
      </w:r>
      <w:r w:rsidRPr="00DD5E6E">
        <w:rPr>
          <w:rFonts w:asciiTheme="minorHAnsi" w:hAnsiTheme="minorHAnsi" w:cstheme="minorHAnsi"/>
          <w:b/>
          <w:bCs/>
          <w:sz w:val="22"/>
          <w:szCs w:val="22"/>
        </w:rPr>
        <w:tab/>
        <w:t>Coordination</w:t>
      </w:r>
    </w:p>
    <w:p w14:paraId="705F21CE" w14:textId="77777777" w:rsidR="00DD5E6E" w:rsidRPr="00DD5E6E" w:rsidRDefault="00DD5E6E" w:rsidP="00DD5E6E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DD5E6E">
        <w:rPr>
          <w:rFonts w:asciiTheme="minorHAnsi" w:hAnsiTheme="minorHAnsi" w:cstheme="minorHAnsi"/>
          <w:sz w:val="22"/>
          <w:szCs w:val="22"/>
        </w:rPr>
        <w:t xml:space="preserve">The service provider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shall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designate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a single contact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person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for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project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implementation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purposes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>.</w:t>
      </w:r>
    </w:p>
    <w:p w14:paraId="0CA0E1A9" w14:textId="77777777" w:rsidR="00DD5E6E" w:rsidRPr="00DD5E6E" w:rsidRDefault="00DD5E6E" w:rsidP="00DD5E6E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DD5E6E">
        <w:rPr>
          <w:rFonts w:asciiTheme="minorHAnsi" w:hAnsiTheme="minorHAnsi" w:cstheme="minorHAnsi"/>
          <w:sz w:val="22"/>
          <w:szCs w:val="22"/>
        </w:rPr>
        <w:t xml:space="preserve">Ms Dina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Kattan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Implementing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Expert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will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be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the service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provider's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sole contact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person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for Expertise France.</w:t>
      </w:r>
    </w:p>
    <w:p w14:paraId="12FDD3C2" w14:textId="77777777" w:rsidR="00DD5E6E" w:rsidRPr="00DD5E6E" w:rsidRDefault="00DD5E6E" w:rsidP="00DD5E6E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DD5E6E">
        <w:rPr>
          <w:rFonts w:asciiTheme="minorHAnsi" w:hAnsiTheme="minorHAnsi" w:cstheme="minorHAnsi"/>
          <w:sz w:val="22"/>
          <w:szCs w:val="22"/>
        </w:rPr>
        <w:t>Tel: 00962790173607</w:t>
      </w:r>
    </w:p>
    <w:p w14:paraId="2EB17845" w14:textId="77777777" w:rsidR="00DD5E6E" w:rsidRPr="00DD5E6E" w:rsidRDefault="00DD5E6E" w:rsidP="00DD5E6E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DD5E6E">
        <w:rPr>
          <w:rFonts w:asciiTheme="minorHAnsi" w:hAnsiTheme="minorHAnsi" w:cstheme="minorHAnsi"/>
          <w:sz w:val="22"/>
          <w:szCs w:val="22"/>
        </w:rPr>
        <w:t>E-mail: dina.kattan@expertisefrance.fr</w:t>
      </w:r>
    </w:p>
    <w:p w14:paraId="695FAAC8" w14:textId="77777777" w:rsidR="00DD5E6E" w:rsidRPr="00DD5E6E" w:rsidRDefault="00DD5E6E" w:rsidP="00DD5E6E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DD5E6E">
        <w:rPr>
          <w:rFonts w:asciiTheme="minorHAnsi" w:hAnsiTheme="minorHAnsi" w:cstheme="minorHAnsi"/>
          <w:sz w:val="22"/>
          <w:szCs w:val="22"/>
        </w:rPr>
        <w:t xml:space="preserve">A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launch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meeting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shall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be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held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within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three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days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after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the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contract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award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has been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notified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. Close collaboration must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take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place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with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the Expertise France team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from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assignment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preparation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right up to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completion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. Regular exchanges must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take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place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with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the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project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team on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assignment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progress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and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any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difficulties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that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may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be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encountered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>.</w:t>
      </w:r>
    </w:p>
    <w:p w14:paraId="1627B1F2" w14:textId="77777777" w:rsidR="00DD5E6E" w:rsidRPr="00DD5E6E" w:rsidRDefault="00DD5E6E" w:rsidP="00DD5E6E">
      <w:pPr>
        <w:pStyle w:val="Heading1"/>
        <w:spacing w:line="36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DD5E6E">
        <w:rPr>
          <w:rFonts w:asciiTheme="minorHAnsi" w:hAnsiTheme="minorHAnsi" w:cstheme="minorHAnsi"/>
          <w:b/>
          <w:bCs/>
          <w:sz w:val="22"/>
          <w:szCs w:val="22"/>
        </w:rPr>
        <w:t>V.</w:t>
      </w:r>
      <w:r w:rsidRPr="00DD5E6E">
        <w:rPr>
          <w:rFonts w:asciiTheme="minorHAnsi" w:hAnsiTheme="minorHAnsi" w:cstheme="minorHAnsi"/>
          <w:b/>
          <w:bCs/>
          <w:sz w:val="22"/>
          <w:szCs w:val="22"/>
        </w:rPr>
        <w:tab/>
        <w:t xml:space="preserve">Place, duration and </w:t>
      </w:r>
      <w:proofErr w:type="spellStart"/>
      <w:r w:rsidRPr="00DD5E6E">
        <w:rPr>
          <w:rFonts w:asciiTheme="minorHAnsi" w:hAnsiTheme="minorHAnsi" w:cstheme="minorHAnsi"/>
          <w:b/>
          <w:bCs/>
          <w:sz w:val="22"/>
          <w:szCs w:val="22"/>
        </w:rPr>
        <w:t>terms</w:t>
      </w:r>
      <w:proofErr w:type="spellEnd"/>
      <w:r w:rsidRPr="00DD5E6E">
        <w:rPr>
          <w:rFonts w:asciiTheme="minorHAnsi" w:hAnsiTheme="minorHAnsi" w:cstheme="minorHAnsi"/>
          <w:b/>
          <w:bCs/>
          <w:sz w:val="22"/>
          <w:szCs w:val="22"/>
        </w:rPr>
        <w:t xml:space="preserve"> of performance</w:t>
      </w:r>
    </w:p>
    <w:p w14:paraId="0BE24AFD" w14:textId="77777777" w:rsidR="00DD5E6E" w:rsidRPr="00DD5E6E" w:rsidRDefault="00DD5E6E" w:rsidP="00DD5E6E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DD5E6E">
        <w:rPr>
          <w:rFonts w:asciiTheme="minorHAnsi" w:hAnsiTheme="minorHAnsi" w:cstheme="minorHAnsi"/>
          <w:sz w:val="22"/>
          <w:szCs w:val="22"/>
        </w:rPr>
        <w:t xml:space="preserve">All services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will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be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performed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in Amman, Jordan. The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contract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will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cover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the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period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from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March 2026 to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December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2026,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encompassing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the full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lifecycle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of all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eight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planned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events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>.</w:t>
      </w:r>
    </w:p>
    <w:p w14:paraId="036376A0" w14:textId="77777777" w:rsidR="00DD5E6E" w:rsidRPr="00DD5E6E" w:rsidRDefault="00DD5E6E" w:rsidP="00DD5E6E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DD5E6E">
        <w:rPr>
          <w:rFonts w:asciiTheme="minorHAnsi" w:hAnsiTheme="minorHAnsi" w:cstheme="minorHAnsi"/>
          <w:sz w:val="22"/>
          <w:szCs w:val="22"/>
        </w:rPr>
        <w:t xml:space="preserve">The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provisional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schedule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for the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activities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is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as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follows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DD5E6E" w:rsidRPr="00DD5E6E" w14:paraId="4B2DB559" w14:textId="77777777" w:rsidTr="00E047CE">
        <w:tc>
          <w:tcPr>
            <w:tcW w:w="2880" w:type="dxa"/>
          </w:tcPr>
          <w:p w14:paraId="19CA79C5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D5E6E">
              <w:rPr>
                <w:rFonts w:asciiTheme="minorHAnsi" w:hAnsiTheme="minorHAnsi" w:cstheme="minorHAnsi"/>
                <w:b/>
                <w:sz w:val="22"/>
                <w:szCs w:val="22"/>
              </w:rPr>
              <w:t>Activity</w:t>
            </w:r>
          </w:p>
        </w:tc>
        <w:tc>
          <w:tcPr>
            <w:tcW w:w="2880" w:type="dxa"/>
          </w:tcPr>
          <w:p w14:paraId="07AE4367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D5E6E">
              <w:rPr>
                <w:rFonts w:asciiTheme="minorHAnsi" w:hAnsiTheme="minorHAnsi" w:cstheme="minorHAnsi"/>
                <w:b/>
                <w:sz w:val="22"/>
                <w:szCs w:val="22"/>
              </w:rPr>
              <w:t>Type</w:t>
            </w:r>
          </w:p>
        </w:tc>
        <w:tc>
          <w:tcPr>
            <w:tcW w:w="2880" w:type="dxa"/>
          </w:tcPr>
          <w:p w14:paraId="435C68CF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D5E6E">
              <w:rPr>
                <w:rFonts w:asciiTheme="minorHAnsi" w:hAnsiTheme="minorHAnsi" w:cstheme="minorHAnsi"/>
                <w:b/>
                <w:sz w:val="22"/>
                <w:szCs w:val="22"/>
              </w:rPr>
              <w:t>Expected</w:t>
            </w:r>
            <w:proofErr w:type="spellEnd"/>
            <w:r w:rsidRPr="00DD5E6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Date</w:t>
            </w:r>
          </w:p>
        </w:tc>
      </w:tr>
      <w:tr w:rsidR="00DD5E6E" w:rsidRPr="00DD5E6E" w14:paraId="270F6358" w14:textId="77777777" w:rsidTr="00E047CE">
        <w:tc>
          <w:tcPr>
            <w:tcW w:w="2880" w:type="dxa"/>
          </w:tcPr>
          <w:p w14:paraId="3393039B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Webinar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1: E-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waste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&amp; WEEE Management</w:t>
            </w:r>
          </w:p>
        </w:tc>
        <w:tc>
          <w:tcPr>
            <w:tcW w:w="2880" w:type="dxa"/>
          </w:tcPr>
          <w:p w14:paraId="29FE16D8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Virtual (broadcast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from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Jordan)</w:t>
            </w:r>
          </w:p>
        </w:tc>
        <w:tc>
          <w:tcPr>
            <w:tcW w:w="2880" w:type="dxa"/>
          </w:tcPr>
          <w:p w14:paraId="13BF2587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March 2026</w:t>
            </w:r>
          </w:p>
        </w:tc>
      </w:tr>
      <w:tr w:rsidR="00DD5E6E" w:rsidRPr="00DD5E6E" w14:paraId="307AB51A" w14:textId="77777777" w:rsidTr="00E047CE">
        <w:tc>
          <w:tcPr>
            <w:tcW w:w="2880" w:type="dxa"/>
          </w:tcPr>
          <w:p w14:paraId="1462DC65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CB Training 1: Textile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Waste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Governance</w:t>
            </w:r>
            <w:proofErr w:type="spellEnd"/>
          </w:p>
        </w:tc>
        <w:tc>
          <w:tcPr>
            <w:tcW w:w="2880" w:type="dxa"/>
          </w:tcPr>
          <w:p w14:paraId="2FADD5BA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In-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person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(Amman)</w:t>
            </w:r>
          </w:p>
        </w:tc>
        <w:tc>
          <w:tcPr>
            <w:tcW w:w="2880" w:type="dxa"/>
          </w:tcPr>
          <w:p w14:paraId="3AECFB8A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April 2026</w:t>
            </w:r>
          </w:p>
        </w:tc>
      </w:tr>
      <w:tr w:rsidR="00DD5E6E" w:rsidRPr="00DD5E6E" w14:paraId="220CD6C3" w14:textId="77777777" w:rsidTr="00E047CE">
        <w:tc>
          <w:tcPr>
            <w:tcW w:w="2880" w:type="dxa"/>
          </w:tcPr>
          <w:p w14:paraId="6E82635C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CB Training 2: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Legislative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Framework</w:t>
            </w:r>
          </w:p>
        </w:tc>
        <w:tc>
          <w:tcPr>
            <w:tcW w:w="2880" w:type="dxa"/>
          </w:tcPr>
          <w:p w14:paraId="1B2AB41D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In-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person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(Amman)</w:t>
            </w:r>
          </w:p>
        </w:tc>
        <w:tc>
          <w:tcPr>
            <w:tcW w:w="2880" w:type="dxa"/>
          </w:tcPr>
          <w:p w14:paraId="504C8165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May 2026</w:t>
            </w:r>
          </w:p>
        </w:tc>
      </w:tr>
      <w:tr w:rsidR="00DD5E6E" w:rsidRPr="00DD5E6E" w14:paraId="58187E13" w14:textId="77777777" w:rsidTr="00E047CE">
        <w:tc>
          <w:tcPr>
            <w:tcW w:w="2880" w:type="dxa"/>
          </w:tcPr>
          <w:p w14:paraId="6197ACDD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Policy Dialogue Event 3</w:t>
            </w:r>
          </w:p>
        </w:tc>
        <w:tc>
          <w:tcPr>
            <w:tcW w:w="2880" w:type="dxa"/>
          </w:tcPr>
          <w:p w14:paraId="12CF72B4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In-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person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(Amman)</w:t>
            </w:r>
          </w:p>
        </w:tc>
        <w:tc>
          <w:tcPr>
            <w:tcW w:w="2880" w:type="dxa"/>
          </w:tcPr>
          <w:p w14:paraId="3B7023C1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End of May 2026</w:t>
            </w:r>
          </w:p>
        </w:tc>
      </w:tr>
      <w:tr w:rsidR="00DD5E6E" w:rsidRPr="00DD5E6E" w14:paraId="42851C70" w14:textId="77777777" w:rsidTr="00E047CE">
        <w:tc>
          <w:tcPr>
            <w:tcW w:w="2880" w:type="dxa"/>
          </w:tcPr>
          <w:p w14:paraId="3EA98C5F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Webinar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2: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Sustainable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Food Packaging</w:t>
            </w:r>
          </w:p>
        </w:tc>
        <w:tc>
          <w:tcPr>
            <w:tcW w:w="2880" w:type="dxa"/>
          </w:tcPr>
          <w:p w14:paraId="097B00D1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Virtual (broadcast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from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Jordan)</w:t>
            </w:r>
          </w:p>
        </w:tc>
        <w:tc>
          <w:tcPr>
            <w:tcW w:w="2880" w:type="dxa"/>
          </w:tcPr>
          <w:p w14:paraId="4EDAFF68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June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2026</w:t>
            </w:r>
          </w:p>
        </w:tc>
      </w:tr>
      <w:tr w:rsidR="00DD5E6E" w:rsidRPr="00DD5E6E" w14:paraId="6924B0D8" w14:textId="77777777" w:rsidTr="00E047CE">
        <w:tc>
          <w:tcPr>
            <w:tcW w:w="2880" w:type="dxa"/>
          </w:tcPr>
          <w:p w14:paraId="07A0BE7F" w14:textId="423AD214" w:rsidR="003C34B5" w:rsidRPr="00DD5E6E" w:rsidRDefault="00DD5E6E" w:rsidP="003C34B5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CB Training 3: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Bankable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Investment </w:t>
            </w:r>
          </w:p>
        </w:tc>
        <w:tc>
          <w:tcPr>
            <w:tcW w:w="2880" w:type="dxa"/>
          </w:tcPr>
          <w:p w14:paraId="3CB8BE64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In-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person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(Amman)</w:t>
            </w:r>
          </w:p>
        </w:tc>
        <w:tc>
          <w:tcPr>
            <w:tcW w:w="2880" w:type="dxa"/>
          </w:tcPr>
          <w:p w14:paraId="166CDB45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June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2026</w:t>
            </w:r>
          </w:p>
        </w:tc>
      </w:tr>
      <w:tr w:rsidR="00DD5E6E" w:rsidRPr="00DD5E6E" w14:paraId="3D4239F0" w14:textId="77777777" w:rsidTr="00E047CE">
        <w:tc>
          <w:tcPr>
            <w:tcW w:w="2880" w:type="dxa"/>
          </w:tcPr>
          <w:p w14:paraId="3FA132F3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CB Training 4: Green Finance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Readiness</w:t>
            </w:r>
            <w:proofErr w:type="spellEnd"/>
          </w:p>
        </w:tc>
        <w:tc>
          <w:tcPr>
            <w:tcW w:w="2880" w:type="dxa"/>
          </w:tcPr>
          <w:p w14:paraId="262C5E02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In-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person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(Amman)</w:t>
            </w:r>
          </w:p>
        </w:tc>
        <w:tc>
          <w:tcPr>
            <w:tcW w:w="2880" w:type="dxa"/>
          </w:tcPr>
          <w:p w14:paraId="0F1F4261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July 2026</w:t>
            </w:r>
          </w:p>
        </w:tc>
      </w:tr>
      <w:tr w:rsidR="00DD5E6E" w:rsidRPr="00DD5E6E" w14:paraId="3ECAC7F8" w14:textId="77777777" w:rsidTr="00E047CE">
        <w:tc>
          <w:tcPr>
            <w:tcW w:w="2880" w:type="dxa"/>
          </w:tcPr>
          <w:p w14:paraId="30B57698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CB Training 5: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Organizational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Framework &amp; Investment Facilitation</w:t>
            </w:r>
          </w:p>
        </w:tc>
        <w:tc>
          <w:tcPr>
            <w:tcW w:w="2880" w:type="dxa"/>
          </w:tcPr>
          <w:p w14:paraId="3C9366DB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In-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person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(Amman)</w:t>
            </w:r>
          </w:p>
        </w:tc>
        <w:tc>
          <w:tcPr>
            <w:tcW w:w="2880" w:type="dxa"/>
          </w:tcPr>
          <w:p w14:paraId="7DDDBDE4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August 2026</w:t>
            </w:r>
          </w:p>
        </w:tc>
      </w:tr>
      <w:tr w:rsidR="00DD5E6E" w:rsidRPr="00DD5E6E" w14:paraId="1FABCF3B" w14:textId="77777777" w:rsidTr="00E047CE">
        <w:tc>
          <w:tcPr>
            <w:tcW w:w="2880" w:type="dxa"/>
          </w:tcPr>
          <w:p w14:paraId="04663D8E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D5E6E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CB Training 6: Integrated Workshops</w:t>
            </w:r>
          </w:p>
        </w:tc>
        <w:tc>
          <w:tcPr>
            <w:tcW w:w="2880" w:type="dxa"/>
          </w:tcPr>
          <w:p w14:paraId="6154167F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In-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person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(Amman)</w:t>
            </w:r>
          </w:p>
        </w:tc>
        <w:tc>
          <w:tcPr>
            <w:tcW w:w="2880" w:type="dxa"/>
          </w:tcPr>
          <w:p w14:paraId="71F002E4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September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2026</w:t>
            </w:r>
          </w:p>
        </w:tc>
      </w:tr>
      <w:tr w:rsidR="00DD5E6E" w:rsidRPr="00DD5E6E" w14:paraId="00FBB1DB" w14:textId="77777777" w:rsidTr="00E047CE">
        <w:tc>
          <w:tcPr>
            <w:tcW w:w="2880" w:type="dxa"/>
          </w:tcPr>
          <w:p w14:paraId="1D39BB37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Webinar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3: Green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Industrial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Competitiveness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&amp; CBAM</w:t>
            </w:r>
          </w:p>
        </w:tc>
        <w:tc>
          <w:tcPr>
            <w:tcW w:w="2880" w:type="dxa"/>
          </w:tcPr>
          <w:p w14:paraId="4ACFE9F9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Virtual (broadcast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from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Jordan)</w:t>
            </w:r>
          </w:p>
        </w:tc>
        <w:tc>
          <w:tcPr>
            <w:tcW w:w="2880" w:type="dxa"/>
          </w:tcPr>
          <w:p w14:paraId="254FC9C1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September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2026</w:t>
            </w:r>
          </w:p>
        </w:tc>
      </w:tr>
      <w:tr w:rsidR="00DD5E6E" w:rsidRPr="00DD5E6E" w14:paraId="4A4B2380" w14:textId="77777777" w:rsidTr="00E047CE">
        <w:tc>
          <w:tcPr>
            <w:tcW w:w="2880" w:type="dxa"/>
          </w:tcPr>
          <w:p w14:paraId="52E2CFA3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CB Training 7: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Sustainable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Production &amp;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Circular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Economy</w:t>
            </w:r>
            <w:proofErr w:type="spellEnd"/>
          </w:p>
        </w:tc>
        <w:tc>
          <w:tcPr>
            <w:tcW w:w="2880" w:type="dxa"/>
          </w:tcPr>
          <w:p w14:paraId="62447914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In-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person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(Amman)</w:t>
            </w:r>
          </w:p>
        </w:tc>
        <w:tc>
          <w:tcPr>
            <w:tcW w:w="2880" w:type="dxa"/>
          </w:tcPr>
          <w:p w14:paraId="77E5E9E6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October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2026</w:t>
            </w:r>
          </w:p>
        </w:tc>
      </w:tr>
      <w:tr w:rsidR="00DD5E6E" w:rsidRPr="00DD5E6E" w14:paraId="0150DE7F" w14:textId="77777777" w:rsidTr="00E047CE">
        <w:tc>
          <w:tcPr>
            <w:tcW w:w="2880" w:type="dxa"/>
          </w:tcPr>
          <w:p w14:paraId="3F9DC496" w14:textId="27DC1E77" w:rsidR="00DD5E6E" w:rsidRPr="00DD5E6E" w:rsidRDefault="00DD5E6E" w:rsidP="003C34B5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Webinar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4: Textile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Waste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&amp;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Circular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Economy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880" w:type="dxa"/>
          </w:tcPr>
          <w:p w14:paraId="228B753A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Virtual (broadcast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from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Jordan)</w:t>
            </w:r>
          </w:p>
        </w:tc>
        <w:tc>
          <w:tcPr>
            <w:tcW w:w="2880" w:type="dxa"/>
          </w:tcPr>
          <w:p w14:paraId="5B1CF787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November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2026</w:t>
            </w:r>
          </w:p>
        </w:tc>
      </w:tr>
    </w:tbl>
    <w:p w14:paraId="1674698F" w14:textId="77777777" w:rsidR="00DD5E6E" w:rsidRPr="00DD5E6E" w:rsidRDefault="00DD5E6E" w:rsidP="00DD5E6E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0B024801" w14:textId="77777777" w:rsidR="00DD5E6E" w:rsidRPr="00DD5E6E" w:rsidRDefault="00DD5E6E" w:rsidP="00DD5E6E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DD5E6E">
        <w:rPr>
          <w:rFonts w:asciiTheme="minorHAnsi" w:hAnsiTheme="minorHAnsi" w:cstheme="minorHAnsi"/>
          <w:b/>
          <w:sz w:val="22"/>
          <w:szCs w:val="22"/>
        </w:rPr>
        <w:t>Service Provider Profile</w:t>
      </w:r>
    </w:p>
    <w:p w14:paraId="7190FE0D" w14:textId="77777777" w:rsidR="00DD5E6E" w:rsidRPr="00DD5E6E" w:rsidRDefault="00DD5E6E" w:rsidP="00DD5E6E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DD5E6E">
        <w:rPr>
          <w:rFonts w:asciiTheme="minorHAnsi" w:hAnsiTheme="minorHAnsi" w:cstheme="minorHAnsi"/>
          <w:sz w:val="22"/>
          <w:szCs w:val="22"/>
        </w:rPr>
        <w:t xml:space="preserve">The service provider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should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be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an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established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event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management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company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based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in Jordan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with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the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following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characteristics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>:</w:t>
      </w:r>
    </w:p>
    <w:p w14:paraId="626F3D4E" w14:textId="77777777" w:rsidR="00DD5E6E" w:rsidRPr="00DD5E6E" w:rsidRDefault="00DD5E6E" w:rsidP="00DD5E6E">
      <w:pPr>
        <w:pStyle w:val="ListBullet"/>
        <w:spacing w:line="360" w:lineRule="auto"/>
        <w:rPr>
          <w:rFonts w:cstheme="minorHAnsi"/>
        </w:rPr>
      </w:pPr>
      <w:r w:rsidRPr="00DD5E6E">
        <w:rPr>
          <w:rFonts w:cstheme="minorHAnsi"/>
        </w:rPr>
        <w:t>Proven experience managing both in-person and virtual events (minimum 3 years).</w:t>
      </w:r>
    </w:p>
    <w:p w14:paraId="608FD63D" w14:textId="77777777" w:rsidR="00DD5E6E" w:rsidRPr="00DD5E6E" w:rsidRDefault="00DD5E6E" w:rsidP="00DD5E6E">
      <w:pPr>
        <w:pStyle w:val="ListBullet"/>
        <w:spacing w:line="360" w:lineRule="auto"/>
        <w:rPr>
          <w:rFonts w:cstheme="minorHAnsi"/>
        </w:rPr>
      </w:pPr>
      <w:r w:rsidRPr="00DD5E6E">
        <w:rPr>
          <w:rFonts w:cstheme="minorHAnsi"/>
        </w:rPr>
        <w:t>Background working with international organizations and development projects.</w:t>
      </w:r>
    </w:p>
    <w:p w14:paraId="091ADA80" w14:textId="77777777" w:rsidR="00DD5E6E" w:rsidRPr="00DD5E6E" w:rsidRDefault="00DD5E6E" w:rsidP="00DD5E6E">
      <w:pPr>
        <w:pStyle w:val="ListBullet"/>
        <w:spacing w:line="360" w:lineRule="auto"/>
        <w:rPr>
          <w:rFonts w:cstheme="minorHAnsi"/>
        </w:rPr>
      </w:pPr>
      <w:r w:rsidRPr="00DD5E6E">
        <w:rPr>
          <w:rFonts w:cstheme="minorHAnsi"/>
        </w:rPr>
        <w:t>Familiarity with EU visibility and reporting requirements.</w:t>
      </w:r>
    </w:p>
    <w:p w14:paraId="663D0909" w14:textId="77777777" w:rsidR="00DD5E6E" w:rsidRPr="00DD5E6E" w:rsidRDefault="00DD5E6E" w:rsidP="00DD5E6E">
      <w:pPr>
        <w:pStyle w:val="ListBullet"/>
        <w:spacing w:line="360" w:lineRule="auto"/>
        <w:rPr>
          <w:rFonts w:cstheme="minorHAnsi"/>
        </w:rPr>
      </w:pPr>
      <w:r w:rsidRPr="00DD5E6E">
        <w:rPr>
          <w:rFonts w:cstheme="minorHAnsi"/>
        </w:rPr>
        <w:t>Capacity to manage multiple events concurrently over an extended period.</w:t>
      </w:r>
    </w:p>
    <w:p w14:paraId="4E908260" w14:textId="77777777" w:rsidR="00DD5E6E" w:rsidRPr="00DD5E6E" w:rsidRDefault="00DD5E6E" w:rsidP="00DD5E6E">
      <w:pPr>
        <w:pStyle w:val="ListBullet"/>
        <w:spacing w:line="360" w:lineRule="auto"/>
        <w:rPr>
          <w:rFonts w:cstheme="minorHAnsi"/>
        </w:rPr>
      </w:pPr>
      <w:r w:rsidRPr="00DD5E6E">
        <w:rPr>
          <w:rFonts w:cstheme="minorHAnsi"/>
        </w:rPr>
        <w:t>Access to professional AV equipment and virtual event platforms.</w:t>
      </w:r>
    </w:p>
    <w:p w14:paraId="18E66A21" w14:textId="77777777" w:rsidR="00DD5E6E" w:rsidRPr="00DD5E6E" w:rsidRDefault="00DD5E6E" w:rsidP="00DD5E6E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DD5E6E">
        <w:rPr>
          <w:rFonts w:asciiTheme="minorHAnsi" w:hAnsiTheme="minorHAnsi" w:cstheme="minorHAnsi"/>
          <w:b/>
          <w:sz w:val="22"/>
          <w:szCs w:val="22"/>
        </w:rPr>
        <w:t xml:space="preserve">Qualifications and </w:t>
      </w:r>
      <w:proofErr w:type="spellStart"/>
      <w:r w:rsidRPr="00DD5E6E">
        <w:rPr>
          <w:rFonts w:asciiTheme="minorHAnsi" w:hAnsiTheme="minorHAnsi" w:cstheme="minorHAnsi"/>
          <w:b/>
          <w:sz w:val="22"/>
          <w:szCs w:val="22"/>
        </w:rPr>
        <w:t>Competences</w:t>
      </w:r>
      <w:proofErr w:type="spellEnd"/>
    </w:p>
    <w:p w14:paraId="5A8231E1" w14:textId="77777777" w:rsidR="00DD5E6E" w:rsidRPr="00DD5E6E" w:rsidRDefault="00DD5E6E" w:rsidP="00DD5E6E">
      <w:pPr>
        <w:pStyle w:val="ListBullet"/>
        <w:spacing w:line="360" w:lineRule="auto"/>
        <w:rPr>
          <w:rFonts w:cstheme="minorHAnsi"/>
        </w:rPr>
      </w:pPr>
      <w:r w:rsidRPr="00DD5E6E">
        <w:rPr>
          <w:rFonts w:cstheme="minorHAnsi"/>
        </w:rPr>
        <w:t>Event Management Experience: Proven track record in managing complex events with logistics coordination, venue setup, and on-site management.</w:t>
      </w:r>
    </w:p>
    <w:p w14:paraId="4FC05FED" w14:textId="77777777" w:rsidR="00DD5E6E" w:rsidRPr="00DD5E6E" w:rsidRDefault="00DD5E6E" w:rsidP="00DD5E6E">
      <w:pPr>
        <w:pStyle w:val="ListBullet"/>
        <w:spacing w:line="360" w:lineRule="auto"/>
        <w:rPr>
          <w:rFonts w:cstheme="minorHAnsi"/>
        </w:rPr>
      </w:pPr>
      <w:r w:rsidRPr="00DD5E6E">
        <w:rPr>
          <w:rFonts w:cstheme="minorHAnsi"/>
        </w:rPr>
        <w:t>Virtual Event Expertise: Demonstrated capacity to produce and manage professional webinars and virtual conferences.</w:t>
      </w:r>
    </w:p>
    <w:p w14:paraId="222CE31D" w14:textId="77777777" w:rsidR="00DD5E6E" w:rsidRPr="00DD5E6E" w:rsidRDefault="00DD5E6E" w:rsidP="00DD5E6E">
      <w:pPr>
        <w:pStyle w:val="ListBullet"/>
        <w:spacing w:line="360" w:lineRule="auto"/>
        <w:rPr>
          <w:rFonts w:cstheme="minorHAnsi"/>
        </w:rPr>
      </w:pPr>
      <w:r w:rsidRPr="00DD5E6E">
        <w:rPr>
          <w:rFonts w:cstheme="minorHAnsi"/>
        </w:rPr>
        <w:t>Communication Strategy Expertise: Ability to implement communication strategies aligned with EU visibility guidelines.</w:t>
      </w:r>
    </w:p>
    <w:p w14:paraId="2F11851C" w14:textId="77777777" w:rsidR="00DD5E6E" w:rsidRPr="00DD5E6E" w:rsidRDefault="00DD5E6E" w:rsidP="00DD5E6E">
      <w:pPr>
        <w:pStyle w:val="ListBullet"/>
        <w:spacing w:line="360" w:lineRule="auto"/>
        <w:rPr>
          <w:rFonts w:cstheme="minorHAnsi"/>
        </w:rPr>
      </w:pPr>
      <w:r w:rsidRPr="00DD5E6E">
        <w:rPr>
          <w:rFonts w:cstheme="minorHAnsi"/>
        </w:rPr>
        <w:t>Team Leadership: Capacity to lead and coordinate teams ensuring timely delivery and seamless event execution.</w:t>
      </w:r>
    </w:p>
    <w:p w14:paraId="4E2C5824" w14:textId="77777777" w:rsidR="00DD5E6E" w:rsidRPr="00DD5E6E" w:rsidRDefault="00DD5E6E" w:rsidP="00DD5E6E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DD5E6E">
        <w:rPr>
          <w:rFonts w:asciiTheme="minorHAnsi" w:hAnsiTheme="minorHAnsi" w:cstheme="minorHAnsi"/>
          <w:b/>
          <w:sz w:val="22"/>
          <w:szCs w:val="22"/>
        </w:rPr>
        <w:t xml:space="preserve">Technical </w:t>
      </w:r>
      <w:proofErr w:type="spellStart"/>
      <w:r w:rsidRPr="00DD5E6E">
        <w:rPr>
          <w:rFonts w:asciiTheme="minorHAnsi" w:hAnsiTheme="minorHAnsi" w:cstheme="minorHAnsi"/>
          <w:b/>
          <w:sz w:val="22"/>
          <w:szCs w:val="22"/>
        </w:rPr>
        <w:t>Resources</w:t>
      </w:r>
      <w:proofErr w:type="spellEnd"/>
    </w:p>
    <w:p w14:paraId="163E362C" w14:textId="77777777" w:rsidR="00DD5E6E" w:rsidRPr="00DD5E6E" w:rsidRDefault="00DD5E6E" w:rsidP="00DD5E6E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DD5E6E">
        <w:rPr>
          <w:rFonts w:asciiTheme="minorHAnsi" w:hAnsiTheme="minorHAnsi" w:cstheme="minorHAnsi"/>
          <w:sz w:val="22"/>
          <w:szCs w:val="22"/>
        </w:rPr>
        <w:t xml:space="preserve">The service provider must have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access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to:</w:t>
      </w:r>
    </w:p>
    <w:p w14:paraId="6BB0E855" w14:textId="77777777" w:rsidR="00DD5E6E" w:rsidRPr="00DD5E6E" w:rsidRDefault="00DD5E6E" w:rsidP="00DD5E6E">
      <w:pPr>
        <w:pStyle w:val="ListBullet"/>
        <w:spacing w:line="360" w:lineRule="auto"/>
        <w:rPr>
          <w:rFonts w:cstheme="minorHAnsi"/>
        </w:rPr>
      </w:pPr>
      <w:r w:rsidRPr="00DD5E6E">
        <w:rPr>
          <w:rFonts w:cstheme="minorHAnsi"/>
        </w:rPr>
        <w:t>Professional Interpretation Equipment: Simultaneous interpretation system with headsets and receivers for 3 languages (Arabic, English, French).</w:t>
      </w:r>
    </w:p>
    <w:p w14:paraId="7CCE077A" w14:textId="77777777" w:rsidR="00DD5E6E" w:rsidRPr="00DD5E6E" w:rsidRDefault="00DD5E6E" w:rsidP="00DD5E6E">
      <w:pPr>
        <w:pStyle w:val="ListBullet"/>
        <w:spacing w:line="360" w:lineRule="auto"/>
        <w:rPr>
          <w:rFonts w:cstheme="minorHAnsi"/>
        </w:rPr>
      </w:pPr>
      <w:r w:rsidRPr="00DD5E6E">
        <w:rPr>
          <w:rFonts w:cstheme="minorHAnsi"/>
        </w:rPr>
        <w:lastRenderedPageBreak/>
        <w:t>Audio-Visual Equipment: High-quality microphones, speakers, projectors, screens, cameras, and lighting for both in-person and virtual events.</w:t>
      </w:r>
    </w:p>
    <w:p w14:paraId="0701C43E" w14:textId="77777777" w:rsidR="00DD5E6E" w:rsidRPr="00DD5E6E" w:rsidRDefault="00DD5E6E" w:rsidP="00DD5E6E">
      <w:pPr>
        <w:pStyle w:val="ListBullet"/>
        <w:spacing w:line="360" w:lineRule="auto"/>
        <w:rPr>
          <w:rFonts w:cstheme="minorHAnsi"/>
        </w:rPr>
      </w:pPr>
      <w:r w:rsidRPr="00DD5E6E">
        <w:rPr>
          <w:rFonts w:cstheme="minorHAnsi"/>
        </w:rPr>
        <w:t>Virtual Event Platform: Professional webinar platform (e.g., Zoom Webinar) with interpretation channels, recording, and participant management capabilities.</w:t>
      </w:r>
    </w:p>
    <w:p w14:paraId="69D227CF" w14:textId="77777777" w:rsidR="00DD5E6E" w:rsidRPr="00DD5E6E" w:rsidRDefault="00DD5E6E" w:rsidP="00DD5E6E">
      <w:pPr>
        <w:pStyle w:val="ListBullet"/>
        <w:spacing w:line="360" w:lineRule="auto"/>
        <w:rPr>
          <w:rFonts w:cstheme="minorHAnsi"/>
        </w:rPr>
      </w:pPr>
      <w:r w:rsidRPr="00DD5E6E">
        <w:rPr>
          <w:rFonts w:cstheme="minorHAnsi"/>
        </w:rPr>
        <w:t>Event Management Software: Registration and attendance tracking systems.</w:t>
      </w:r>
    </w:p>
    <w:p w14:paraId="3E4E0D43" w14:textId="77777777" w:rsidR="00DD5E6E" w:rsidRPr="00DD5E6E" w:rsidRDefault="00DD5E6E" w:rsidP="00DD5E6E">
      <w:pPr>
        <w:pStyle w:val="ListBullet"/>
        <w:spacing w:line="360" w:lineRule="auto"/>
        <w:rPr>
          <w:rFonts w:cstheme="minorHAnsi"/>
        </w:rPr>
      </w:pPr>
      <w:r w:rsidRPr="00DD5E6E">
        <w:rPr>
          <w:rFonts w:cstheme="minorHAnsi"/>
        </w:rPr>
        <w:t>Communication Tools: Laptops, internet connectivity, video conferencing capabilities.</w:t>
      </w:r>
    </w:p>
    <w:p w14:paraId="535F8DBE" w14:textId="77777777" w:rsidR="00DD5E6E" w:rsidRPr="00DD5E6E" w:rsidRDefault="00DD5E6E" w:rsidP="00DD5E6E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proofErr w:type="spellStart"/>
      <w:r w:rsidRPr="00DD5E6E">
        <w:rPr>
          <w:rFonts w:asciiTheme="minorHAnsi" w:hAnsiTheme="minorHAnsi" w:cstheme="minorHAnsi"/>
          <w:b/>
          <w:sz w:val="22"/>
          <w:szCs w:val="22"/>
        </w:rPr>
        <w:t>Sustainability</w:t>
      </w:r>
      <w:proofErr w:type="spellEnd"/>
      <w:r w:rsidRPr="00DD5E6E">
        <w:rPr>
          <w:rFonts w:asciiTheme="minorHAnsi" w:hAnsiTheme="minorHAnsi" w:cstheme="minorHAnsi"/>
          <w:b/>
          <w:sz w:val="22"/>
          <w:szCs w:val="22"/>
        </w:rPr>
        <w:t xml:space="preserve"> Practices</w:t>
      </w:r>
    </w:p>
    <w:p w14:paraId="13CD9A07" w14:textId="77777777" w:rsidR="00DD5E6E" w:rsidRPr="00DD5E6E" w:rsidRDefault="00DD5E6E" w:rsidP="00DD5E6E">
      <w:pPr>
        <w:pStyle w:val="ListBullet"/>
        <w:spacing w:line="360" w:lineRule="auto"/>
        <w:rPr>
          <w:rFonts w:cstheme="minorHAnsi"/>
        </w:rPr>
      </w:pPr>
      <w:r w:rsidRPr="00DD5E6E">
        <w:rPr>
          <w:rFonts w:cstheme="minorHAnsi"/>
        </w:rPr>
        <w:t xml:space="preserve">Waste </w:t>
      </w:r>
      <w:proofErr w:type="spellStart"/>
      <w:r w:rsidRPr="00DD5E6E">
        <w:rPr>
          <w:rFonts w:cstheme="minorHAnsi"/>
        </w:rPr>
        <w:t>Minimisation</w:t>
      </w:r>
      <w:proofErr w:type="spellEnd"/>
      <w:r w:rsidRPr="00DD5E6E">
        <w:rPr>
          <w:rFonts w:cstheme="minorHAnsi"/>
        </w:rPr>
        <w:t>: Use reusable materials, digital invitations, and electronic distribution to minimize paper usage.</w:t>
      </w:r>
    </w:p>
    <w:p w14:paraId="519AB683" w14:textId="77777777" w:rsidR="00DD5E6E" w:rsidRPr="00DD5E6E" w:rsidRDefault="00DD5E6E" w:rsidP="00DD5E6E">
      <w:pPr>
        <w:pStyle w:val="ListBullet"/>
        <w:spacing w:line="360" w:lineRule="auto"/>
        <w:rPr>
          <w:rFonts w:cstheme="minorHAnsi"/>
        </w:rPr>
      </w:pPr>
      <w:r w:rsidRPr="00DD5E6E">
        <w:rPr>
          <w:rFonts w:cstheme="minorHAnsi"/>
        </w:rPr>
        <w:t>Sustainable Catering: Source locally produced, organic, and seasonal food options with minimal single-use plastics.</w:t>
      </w:r>
    </w:p>
    <w:p w14:paraId="3758B3BB" w14:textId="77777777" w:rsidR="00DD5E6E" w:rsidRPr="00DD5E6E" w:rsidRDefault="00DD5E6E" w:rsidP="00DD5E6E">
      <w:pPr>
        <w:pStyle w:val="ListBullet"/>
        <w:spacing w:line="360" w:lineRule="auto"/>
        <w:rPr>
          <w:rFonts w:cstheme="minorHAnsi"/>
        </w:rPr>
      </w:pPr>
      <w:r w:rsidRPr="00DD5E6E">
        <w:rPr>
          <w:rFonts w:cstheme="minorHAnsi"/>
        </w:rPr>
        <w:t>Digital Materials: Prioritize digital formats for presentations, reports, and handouts.</w:t>
      </w:r>
    </w:p>
    <w:p w14:paraId="60F3D53D" w14:textId="77777777" w:rsidR="00DD5E6E" w:rsidRPr="00DD5E6E" w:rsidRDefault="00DD5E6E" w:rsidP="00DD5E6E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proofErr w:type="spellStart"/>
      <w:r w:rsidRPr="00DD5E6E">
        <w:rPr>
          <w:rFonts w:asciiTheme="minorHAnsi" w:hAnsiTheme="minorHAnsi" w:cstheme="minorHAnsi"/>
          <w:b/>
          <w:sz w:val="22"/>
          <w:szCs w:val="22"/>
        </w:rPr>
        <w:t>Response</w:t>
      </w:r>
      <w:proofErr w:type="spellEnd"/>
      <w:r w:rsidRPr="00DD5E6E">
        <w:rPr>
          <w:rFonts w:asciiTheme="minorHAnsi" w:hAnsiTheme="minorHAnsi" w:cstheme="minorHAnsi"/>
          <w:b/>
          <w:sz w:val="22"/>
          <w:szCs w:val="22"/>
        </w:rPr>
        <w:t xml:space="preserve"> Format and </w:t>
      </w:r>
      <w:proofErr w:type="spellStart"/>
      <w:r w:rsidRPr="00DD5E6E">
        <w:rPr>
          <w:rFonts w:asciiTheme="minorHAnsi" w:hAnsiTheme="minorHAnsi" w:cstheme="minorHAnsi"/>
          <w:b/>
          <w:sz w:val="22"/>
          <w:szCs w:val="22"/>
        </w:rPr>
        <w:t>Required</w:t>
      </w:r>
      <w:proofErr w:type="spellEnd"/>
      <w:r w:rsidRPr="00DD5E6E">
        <w:rPr>
          <w:rFonts w:asciiTheme="minorHAnsi" w:hAnsiTheme="minorHAnsi" w:cstheme="minorHAnsi"/>
          <w:b/>
          <w:sz w:val="22"/>
          <w:szCs w:val="22"/>
        </w:rPr>
        <w:t xml:space="preserve"> Documentation</w:t>
      </w:r>
    </w:p>
    <w:p w14:paraId="054869DE" w14:textId="77777777" w:rsidR="00DD5E6E" w:rsidRPr="00DD5E6E" w:rsidRDefault="00DD5E6E" w:rsidP="00DD5E6E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DD5E6E">
        <w:rPr>
          <w:rFonts w:asciiTheme="minorHAnsi" w:hAnsiTheme="minorHAnsi" w:cstheme="minorHAnsi"/>
          <w:sz w:val="22"/>
          <w:szCs w:val="22"/>
        </w:rPr>
        <w:t xml:space="preserve">All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proposals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should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be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electronically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generated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.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Applicants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must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submit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>:</w:t>
      </w:r>
    </w:p>
    <w:p w14:paraId="461221EB" w14:textId="77777777" w:rsidR="00DD5E6E" w:rsidRPr="00DD5E6E" w:rsidRDefault="00DD5E6E" w:rsidP="00DD5E6E">
      <w:pPr>
        <w:pStyle w:val="ListBullet"/>
        <w:spacing w:line="360" w:lineRule="auto"/>
        <w:rPr>
          <w:rFonts w:cstheme="minorHAnsi"/>
        </w:rPr>
      </w:pPr>
      <w:r w:rsidRPr="00DD5E6E">
        <w:rPr>
          <w:rFonts w:cstheme="minorHAnsi"/>
        </w:rPr>
        <w:t>Technical Proposal: Letter of Interest explaining suitability and methodology.</w:t>
      </w:r>
    </w:p>
    <w:p w14:paraId="40AC1E05" w14:textId="77777777" w:rsidR="00DD5E6E" w:rsidRPr="00DD5E6E" w:rsidRDefault="00DD5E6E" w:rsidP="00DD5E6E">
      <w:pPr>
        <w:pStyle w:val="ListBullet"/>
        <w:spacing w:line="360" w:lineRule="auto"/>
        <w:rPr>
          <w:rFonts w:cstheme="minorHAnsi"/>
        </w:rPr>
      </w:pPr>
      <w:r w:rsidRPr="00DD5E6E">
        <w:rPr>
          <w:rFonts w:cstheme="minorHAnsi"/>
        </w:rPr>
        <w:t>Evidence of Similar Projects: Examples of successfully completed events of similar nature.</w:t>
      </w:r>
    </w:p>
    <w:p w14:paraId="26088401" w14:textId="77777777" w:rsidR="00DD5E6E" w:rsidRPr="00DD5E6E" w:rsidRDefault="00DD5E6E" w:rsidP="00DD5E6E">
      <w:pPr>
        <w:pStyle w:val="ListBullet"/>
        <w:spacing w:line="360" w:lineRule="auto"/>
        <w:rPr>
          <w:rFonts w:cstheme="minorHAnsi"/>
        </w:rPr>
      </w:pPr>
      <w:r w:rsidRPr="00DD5E6E">
        <w:rPr>
          <w:rFonts w:cstheme="minorHAnsi"/>
        </w:rPr>
        <w:t>Team CVs: Personal CVs highlighting relevant qualifications and experience.</w:t>
      </w:r>
    </w:p>
    <w:p w14:paraId="2FBCDA34" w14:textId="77777777" w:rsidR="00DD5E6E" w:rsidRPr="00DD5E6E" w:rsidRDefault="00DD5E6E" w:rsidP="00DD5E6E">
      <w:pPr>
        <w:pStyle w:val="ListBullet"/>
        <w:spacing w:line="360" w:lineRule="auto"/>
        <w:rPr>
          <w:rFonts w:cstheme="minorHAnsi"/>
        </w:rPr>
      </w:pPr>
      <w:r w:rsidRPr="00DD5E6E">
        <w:rPr>
          <w:rFonts w:cstheme="minorHAnsi"/>
        </w:rPr>
        <w:t>Work References: Minimum three references with contact details.</w:t>
      </w:r>
    </w:p>
    <w:p w14:paraId="7B0BCD6F" w14:textId="77777777" w:rsidR="00DD5E6E" w:rsidRPr="00DD5E6E" w:rsidRDefault="00DD5E6E" w:rsidP="00DD5E6E">
      <w:pPr>
        <w:pStyle w:val="ListBullet"/>
        <w:spacing w:line="360" w:lineRule="auto"/>
        <w:rPr>
          <w:rFonts w:cstheme="minorHAnsi"/>
        </w:rPr>
      </w:pPr>
      <w:r w:rsidRPr="00DD5E6E">
        <w:rPr>
          <w:rFonts w:cstheme="minorHAnsi"/>
        </w:rPr>
        <w:t>Financial Proposal: All-inclusive fixed cost bid with breakdown per activity and per cost category.</w:t>
      </w:r>
    </w:p>
    <w:p w14:paraId="0ED525A5" w14:textId="77777777" w:rsidR="00DD5E6E" w:rsidRPr="00DD5E6E" w:rsidRDefault="00DD5E6E" w:rsidP="00DD5E6E">
      <w:pPr>
        <w:pStyle w:val="Heading1"/>
        <w:spacing w:line="36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DD5E6E">
        <w:rPr>
          <w:rFonts w:asciiTheme="minorHAnsi" w:hAnsiTheme="minorHAnsi" w:cstheme="minorHAnsi"/>
          <w:b/>
          <w:bCs/>
          <w:sz w:val="22"/>
          <w:szCs w:val="22"/>
        </w:rPr>
        <w:t>VI.</w:t>
      </w:r>
      <w:r w:rsidRPr="00DD5E6E">
        <w:rPr>
          <w:rFonts w:asciiTheme="minorHAnsi" w:hAnsiTheme="minorHAnsi" w:cstheme="minorHAnsi"/>
          <w:b/>
          <w:bCs/>
          <w:sz w:val="22"/>
          <w:szCs w:val="22"/>
        </w:rPr>
        <w:tab/>
      </w:r>
      <w:proofErr w:type="spellStart"/>
      <w:r w:rsidRPr="00DD5E6E">
        <w:rPr>
          <w:rFonts w:asciiTheme="minorHAnsi" w:hAnsiTheme="minorHAnsi" w:cstheme="minorHAnsi"/>
          <w:b/>
          <w:bCs/>
          <w:sz w:val="22"/>
          <w:szCs w:val="22"/>
        </w:rPr>
        <w:t>Assignment</w:t>
      </w:r>
      <w:proofErr w:type="spellEnd"/>
      <w:r w:rsidRPr="00DD5E6E">
        <w:rPr>
          <w:rFonts w:asciiTheme="minorHAnsi" w:hAnsiTheme="minorHAnsi" w:cstheme="minorHAnsi"/>
          <w:b/>
          <w:bCs/>
          <w:sz w:val="22"/>
          <w:szCs w:val="22"/>
        </w:rPr>
        <w:t xml:space="preserve"> reports</w:t>
      </w:r>
    </w:p>
    <w:p w14:paraId="2211EA68" w14:textId="429DFFE7" w:rsidR="00DD5E6E" w:rsidRDefault="00DD5E6E" w:rsidP="00DD5E6E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DD5E6E">
        <w:rPr>
          <w:rFonts w:asciiTheme="minorHAnsi" w:hAnsiTheme="minorHAnsi" w:cstheme="minorHAnsi"/>
          <w:sz w:val="22"/>
          <w:szCs w:val="22"/>
        </w:rPr>
        <w:t xml:space="preserve">A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consolidated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final report,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following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the model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provided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by Expertise France, must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be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forwarded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by e-mail on conclusion of the final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activity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. The report must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include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a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detailed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breakdown of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costs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per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activity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and all relevant annexes,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including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attendance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sheets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,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photographs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, participant feedback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summaries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, and </w:t>
      </w:r>
      <w:proofErr w:type="spellStart"/>
      <w:r w:rsidRPr="00DD5E6E">
        <w:rPr>
          <w:rFonts w:asciiTheme="minorHAnsi" w:hAnsiTheme="minorHAnsi" w:cstheme="minorHAnsi"/>
          <w:sz w:val="22"/>
          <w:szCs w:val="22"/>
        </w:rPr>
        <w:t>financial</w:t>
      </w:r>
      <w:proofErr w:type="spellEnd"/>
      <w:r w:rsidRPr="00DD5E6E">
        <w:rPr>
          <w:rFonts w:asciiTheme="minorHAnsi" w:hAnsiTheme="minorHAnsi" w:cstheme="minorHAnsi"/>
          <w:sz w:val="22"/>
          <w:szCs w:val="22"/>
        </w:rPr>
        <w:t xml:space="preserve"> documentation.</w:t>
      </w:r>
    </w:p>
    <w:p w14:paraId="426F2373" w14:textId="54B1D3BD" w:rsidR="00DD5E6E" w:rsidRDefault="00DD5E6E" w:rsidP="00DD5E6E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4514D453" w14:textId="2C469F26" w:rsidR="00DD5E6E" w:rsidRDefault="00DD5E6E" w:rsidP="00DD5E6E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2C543B63" w14:textId="77777777" w:rsidR="00DD5E6E" w:rsidRPr="00DD5E6E" w:rsidRDefault="00DD5E6E" w:rsidP="00DD5E6E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245A6BDA" w14:textId="77777777" w:rsidR="00DD5E6E" w:rsidRPr="00DD5E6E" w:rsidRDefault="00DD5E6E" w:rsidP="00DD5E6E">
      <w:pPr>
        <w:pStyle w:val="Heading1"/>
        <w:spacing w:line="36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DD5E6E">
        <w:rPr>
          <w:rFonts w:asciiTheme="minorHAnsi" w:hAnsiTheme="minorHAnsi" w:cstheme="minorHAnsi"/>
          <w:b/>
          <w:bCs/>
          <w:sz w:val="22"/>
          <w:szCs w:val="22"/>
        </w:rPr>
        <w:t>VII.</w:t>
      </w:r>
      <w:r w:rsidRPr="00DD5E6E">
        <w:rPr>
          <w:rFonts w:asciiTheme="minorHAnsi" w:hAnsiTheme="minorHAnsi" w:cstheme="minorHAnsi"/>
          <w:b/>
          <w:bCs/>
          <w:sz w:val="22"/>
          <w:szCs w:val="22"/>
        </w:rPr>
        <w:tab/>
        <w:t>Monitoring-</w:t>
      </w:r>
      <w:proofErr w:type="spellStart"/>
      <w:r w:rsidRPr="00DD5E6E">
        <w:rPr>
          <w:rFonts w:asciiTheme="minorHAnsi" w:hAnsiTheme="minorHAnsi" w:cstheme="minorHAnsi"/>
          <w:b/>
          <w:bCs/>
          <w:sz w:val="22"/>
          <w:szCs w:val="22"/>
        </w:rPr>
        <w:t>evaluation</w:t>
      </w:r>
      <w:proofErr w:type="spellEnd"/>
    </w:p>
    <w:p w14:paraId="3BE85C64" w14:textId="77777777" w:rsidR="00DD5E6E" w:rsidRPr="00DD5E6E" w:rsidRDefault="00DD5E6E" w:rsidP="00DD5E6E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DD5E6E">
        <w:rPr>
          <w:rFonts w:asciiTheme="minorHAnsi" w:hAnsiTheme="minorHAnsi" w:cstheme="minorHAnsi"/>
          <w:b/>
          <w:sz w:val="22"/>
          <w:szCs w:val="22"/>
        </w:rPr>
        <w:t xml:space="preserve">Performance </w:t>
      </w:r>
      <w:proofErr w:type="spellStart"/>
      <w:r w:rsidRPr="00DD5E6E">
        <w:rPr>
          <w:rFonts w:asciiTheme="minorHAnsi" w:hAnsiTheme="minorHAnsi" w:cstheme="minorHAnsi"/>
          <w:b/>
          <w:sz w:val="22"/>
          <w:szCs w:val="22"/>
        </w:rPr>
        <w:t>indicators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2160"/>
      </w:tblGrid>
      <w:tr w:rsidR="00DD5E6E" w:rsidRPr="00DD5E6E" w14:paraId="6B5684E1" w14:textId="77777777" w:rsidTr="00E047CE">
        <w:tc>
          <w:tcPr>
            <w:tcW w:w="2160" w:type="dxa"/>
          </w:tcPr>
          <w:p w14:paraId="5C2D4C22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D5E6E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Deliverables</w:t>
            </w:r>
            <w:proofErr w:type="spellEnd"/>
          </w:p>
        </w:tc>
        <w:tc>
          <w:tcPr>
            <w:tcW w:w="2160" w:type="dxa"/>
          </w:tcPr>
          <w:p w14:paraId="50CE8C18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D5E6E">
              <w:rPr>
                <w:rFonts w:asciiTheme="minorHAnsi" w:hAnsiTheme="minorHAnsi" w:cstheme="minorHAnsi"/>
                <w:b/>
                <w:sz w:val="22"/>
                <w:szCs w:val="22"/>
              </w:rPr>
              <w:t>Immediate</w:t>
            </w:r>
            <w:proofErr w:type="spellEnd"/>
            <w:r w:rsidRPr="00DD5E6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DD5E6E">
              <w:rPr>
                <w:rFonts w:asciiTheme="minorHAnsi" w:hAnsiTheme="minorHAnsi" w:cstheme="minorHAnsi"/>
                <w:b/>
                <w:sz w:val="22"/>
                <w:szCs w:val="22"/>
              </w:rPr>
              <w:t>effects</w:t>
            </w:r>
            <w:proofErr w:type="spellEnd"/>
          </w:p>
        </w:tc>
        <w:tc>
          <w:tcPr>
            <w:tcW w:w="2160" w:type="dxa"/>
          </w:tcPr>
          <w:p w14:paraId="1EE14319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D5E6E">
              <w:rPr>
                <w:rFonts w:asciiTheme="minorHAnsi" w:hAnsiTheme="minorHAnsi" w:cstheme="minorHAnsi"/>
                <w:b/>
                <w:sz w:val="22"/>
                <w:szCs w:val="22"/>
              </w:rPr>
              <w:t>Intermediate</w:t>
            </w:r>
            <w:proofErr w:type="spellEnd"/>
            <w:r w:rsidRPr="00DD5E6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DD5E6E">
              <w:rPr>
                <w:rFonts w:asciiTheme="minorHAnsi" w:hAnsiTheme="minorHAnsi" w:cstheme="minorHAnsi"/>
                <w:b/>
                <w:sz w:val="22"/>
                <w:szCs w:val="22"/>
              </w:rPr>
              <w:t>effects</w:t>
            </w:r>
            <w:proofErr w:type="spellEnd"/>
          </w:p>
        </w:tc>
        <w:tc>
          <w:tcPr>
            <w:tcW w:w="2160" w:type="dxa"/>
          </w:tcPr>
          <w:p w14:paraId="42D7C968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D5E6E">
              <w:rPr>
                <w:rFonts w:asciiTheme="minorHAnsi" w:hAnsiTheme="minorHAnsi" w:cstheme="minorHAnsi"/>
                <w:b/>
                <w:sz w:val="22"/>
                <w:szCs w:val="22"/>
              </w:rPr>
              <w:t>Verification</w:t>
            </w:r>
            <w:proofErr w:type="spellEnd"/>
            <w:r w:rsidRPr="00DD5E6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sources</w:t>
            </w:r>
          </w:p>
        </w:tc>
      </w:tr>
      <w:tr w:rsidR="00DD5E6E" w:rsidRPr="00DD5E6E" w14:paraId="2D5E20FF" w14:textId="77777777" w:rsidTr="00E047CE">
        <w:tc>
          <w:tcPr>
            <w:tcW w:w="2160" w:type="dxa"/>
          </w:tcPr>
          <w:p w14:paraId="71348D5E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Consolidated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logistical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plan</w:t>
            </w:r>
          </w:p>
        </w:tc>
        <w:tc>
          <w:tcPr>
            <w:tcW w:w="2160" w:type="dxa"/>
          </w:tcPr>
          <w:p w14:paraId="08204311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All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events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are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clearly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planned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and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validated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advance</w:t>
            </w:r>
            <w:proofErr w:type="spellEnd"/>
          </w:p>
        </w:tc>
        <w:tc>
          <w:tcPr>
            <w:tcW w:w="2160" w:type="dxa"/>
          </w:tcPr>
          <w:p w14:paraId="58B996A6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Reduced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operational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risks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and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smoother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implementation</w:t>
            </w:r>
            <w:proofErr w:type="spellEnd"/>
          </w:p>
        </w:tc>
        <w:tc>
          <w:tcPr>
            <w:tcW w:w="2160" w:type="dxa"/>
          </w:tcPr>
          <w:p w14:paraId="62D55657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Approved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logistical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plan, email validation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from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EF</w:t>
            </w:r>
          </w:p>
        </w:tc>
      </w:tr>
      <w:tr w:rsidR="00DD5E6E" w:rsidRPr="00DD5E6E" w14:paraId="7927121A" w14:textId="77777777" w:rsidTr="00E047CE">
        <w:tc>
          <w:tcPr>
            <w:tcW w:w="2160" w:type="dxa"/>
          </w:tcPr>
          <w:p w14:paraId="0F24A4DD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Communication and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visibility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materials</w:t>
            </w:r>
            <w:proofErr w:type="spellEnd"/>
          </w:p>
        </w:tc>
        <w:tc>
          <w:tcPr>
            <w:tcW w:w="2160" w:type="dxa"/>
          </w:tcPr>
          <w:p w14:paraId="0BD57E0B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Participants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receive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clear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timely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and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compliant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information</w:t>
            </w:r>
          </w:p>
        </w:tc>
        <w:tc>
          <w:tcPr>
            <w:tcW w:w="2160" w:type="dxa"/>
          </w:tcPr>
          <w:p w14:paraId="1851119D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Improved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participant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preparedness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and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visibility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of the action</w:t>
            </w:r>
          </w:p>
        </w:tc>
        <w:tc>
          <w:tcPr>
            <w:tcW w:w="2160" w:type="dxa"/>
          </w:tcPr>
          <w:p w14:paraId="791D6E8D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Final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materials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visibility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checklist, participant kits</w:t>
            </w:r>
          </w:p>
        </w:tc>
      </w:tr>
      <w:tr w:rsidR="00DD5E6E" w:rsidRPr="00DD5E6E" w14:paraId="320CDCA7" w14:textId="77777777" w:rsidTr="00E047CE">
        <w:tc>
          <w:tcPr>
            <w:tcW w:w="2160" w:type="dxa"/>
          </w:tcPr>
          <w:p w14:paraId="6AEE6B73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Booking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confirmations</w:t>
            </w:r>
          </w:p>
        </w:tc>
        <w:tc>
          <w:tcPr>
            <w:tcW w:w="2160" w:type="dxa"/>
          </w:tcPr>
          <w:p w14:paraId="579D0C4B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All venues,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travel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, and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vendors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secured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before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each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event</w:t>
            </w:r>
            <w:proofErr w:type="spellEnd"/>
          </w:p>
        </w:tc>
        <w:tc>
          <w:tcPr>
            <w:tcW w:w="2160" w:type="dxa"/>
          </w:tcPr>
          <w:p w14:paraId="3EED7A47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Events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proceed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without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disruption</w:t>
            </w:r>
          </w:p>
        </w:tc>
        <w:tc>
          <w:tcPr>
            <w:tcW w:w="2160" w:type="dxa"/>
          </w:tcPr>
          <w:p w14:paraId="3778D840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Booking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confirmations, venue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contracts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travel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itineraries</w:t>
            </w:r>
            <w:proofErr w:type="spellEnd"/>
          </w:p>
        </w:tc>
      </w:tr>
      <w:tr w:rsidR="00DD5E6E" w:rsidRPr="00DD5E6E" w14:paraId="00CF40E8" w14:textId="77777777" w:rsidTr="00E047CE">
        <w:tc>
          <w:tcPr>
            <w:tcW w:w="2160" w:type="dxa"/>
          </w:tcPr>
          <w:p w14:paraId="3279BE7F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On-site/online coordination</w:t>
            </w:r>
          </w:p>
        </w:tc>
        <w:tc>
          <w:tcPr>
            <w:tcW w:w="2160" w:type="dxa"/>
          </w:tcPr>
          <w:p w14:paraId="038DE116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Efficient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day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-to-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day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coordination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during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each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event</w:t>
            </w:r>
            <w:proofErr w:type="spellEnd"/>
          </w:p>
        </w:tc>
        <w:tc>
          <w:tcPr>
            <w:tcW w:w="2160" w:type="dxa"/>
          </w:tcPr>
          <w:p w14:paraId="7500BF63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Smooth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execution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and high participant satisfaction</w:t>
            </w:r>
          </w:p>
        </w:tc>
        <w:tc>
          <w:tcPr>
            <w:tcW w:w="2160" w:type="dxa"/>
          </w:tcPr>
          <w:p w14:paraId="38BB3439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Attendance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sheets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daily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coordination notes, EF validation</w:t>
            </w:r>
          </w:p>
        </w:tc>
      </w:tr>
      <w:tr w:rsidR="00DD5E6E" w:rsidRPr="00DD5E6E" w14:paraId="782C344E" w14:textId="77777777" w:rsidTr="00E047CE">
        <w:tc>
          <w:tcPr>
            <w:tcW w:w="2160" w:type="dxa"/>
          </w:tcPr>
          <w:p w14:paraId="29F9C1B9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Final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consolidated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report</w:t>
            </w:r>
          </w:p>
        </w:tc>
        <w:tc>
          <w:tcPr>
            <w:tcW w:w="2160" w:type="dxa"/>
          </w:tcPr>
          <w:p w14:paraId="6D89ADF2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Clear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and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complete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reporting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of all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activities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and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expenses</w:t>
            </w:r>
            <w:proofErr w:type="spellEnd"/>
          </w:p>
        </w:tc>
        <w:tc>
          <w:tcPr>
            <w:tcW w:w="2160" w:type="dxa"/>
          </w:tcPr>
          <w:p w14:paraId="55E31D27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Financial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transparency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and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accountability</w:t>
            </w:r>
            <w:proofErr w:type="spellEnd"/>
          </w:p>
        </w:tc>
        <w:tc>
          <w:tcPr>
            <w:tcW w:w="2160" w:type="dxa"/>
          </w:tcPr>
          <w:p w14:paraId="04E2498C" w14:textId="77777777" w:rsidR="00DD5E6E" w:rsidRPr="00DD5E6E" w:rsidRDefault="00DD5E6E" w:rsidP="00DD5E6E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Approved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report,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financial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spreadsheet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annexed</w:t>
            </w:r>
            <w:proofErr w:type="spellEnd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D5E6E">
              <w:rPr>
                <w:rFonts w:asciiTheme="minorHAnsi" w:hAnsiTheme="minorHAnsi" w:cstheme="minorHAnsi"/>
                <w:sz w:val="22"/>
                <w:szCs w:val="22"/>
              </w:rPr>
              <w:t>invoices</w:t>
            </w:r>
            <w:proofErr w:type="spellEnd"/>
          </w:p>
        </w:tc>
      </w:tr>
    </w:tbl>
    <w:p w14:paraId="52DF9A3B" w14:textId="77777777" w:rsidR="00DD5E6E" w:rsidRPr="00DD5E6E" w:rsidRDefault="00DD5E6E" w:rsidP="00DD5E6E">
      <w:pPr>
        <w:pStyle w:val="Heading1"/>
        <w:spacing w:line="36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DD5E6E">
        <w:rPr>
          <w:rFonts w:asciiTheme="minorHAnsi" w:hAnsiTheme="minorHAnsi" w:cstheme="minorHAnsi"/>
          <w:b/>
          <w:bCs/>
          <w:sz w:val="22"/>
          <w:szCs w:val="22"/>
        </w:rPr>
        <w:t>VIII.</w:t>
      </w:r>
      <w:r w:rsidRPr="00DD5E6E">
        <w:rPr>
          <w:rFonts w:asciiTheme="minorHAnsi" w:hAnsiTheme="minorHAnsi" w:cstheme="minorHAnsi"/>
          <w:b/>
          <w:bCs/>
          <w:sz w:val="22"/>
          <w:szCs w:val="22"/>
        </w:rPr>
        <w:tab/>
      </w:r>
      <w:proofErr w:type="spellStart"/>
      <w:r w:rsidRPr="00DD5E6E">
        <w:rPr>
          <w:rFonts w:asciiTheme="minorHAnsi" w:hAnsiTheme="minorHAnsi" w:cstheme="minorHAnsi"/>
          <w:b/>
          <w:bCs/>
          <w:sz w:val="22"/>
          <w:szCs w:val="22"/>
        </w:rPr>
        <w:t>Practical</w:t>
      </w:r>
      <w:proofErr w:type="spellEnd"/>
      <w:r w:rsidRPr="00DD5E6E">
        <w:rPr>
          <w:rFonts w:asciiTheme="minorHAnsi" w:hAnsiTheme="minorHAnsi" w:cstheme="minorHAnsi"/>
          <w:b/>
          <w:bCs/>
          <w:sz w:val="22"/>
          <w:szCs w:val="22"/>
        </w:rPr>
        <w:t xml:space="preserve"> information</w:t>
      </w:r>
    </w:p>
    <w:p w14:paraId="62328AF5" w14:textId="77777777" w:rsidR="00F33373" w:rsidRDefault="00F33373" w:rsidP="00F33373">
      <w:pPr>
        <w:pStyle w:val="Heading1"/>
        <w:rPr>
          <w:sz w:val="48"/>
          <w:szCs w:val="48"/>
        </w:rPr>
      </w:pPr>
      <w:r>
        <w:t xml:space="preserve">Evaluation </w:t>
      </w:r>
      <w:proofErr w:type="spellStart"/>
      <w:r>
        <w:t>Methodology</w:t>
      </w:r>
      <w:proofErr w:type="spellEnd"/>
    </w:p>
    <w:p w14:paraId="4809BF35" w14:textId="77777777" w:rsidR="00F33373" w:rsidRDefault="00F33373" w:rsidP="00F33373">
      <w:pPr>
        <w:pStyle w:val="NormalWeb"/>
      </w:pPr>
      <w:r>
        <w:t>The contract will be awarded based on the best value for money principle, according to the following weighting:</w:t>
      </w:r>
    </w:p>
    <w:tbl>
      <w:tblPr>
        <w:tblStyle w:val="Grilledutableau1"/>
        <w:tblW w:w="0" w:type="auto"/>
        <w:tblLook w:val="04A0" w:firstRow="1" w:lastRow="0" w:firstColumn="1" w:lastColumn="0" w:noHBand="0" w:noVBand="1"/>
      </w:tblPr>
      <w:tblGrid>
        <w:gridCol w:w="2497"/>
        <w:gridCol w:w="1241"/>
      </w:tblGrid>
      <w:tr w:rsidR="00F33373" w14:paraId="7A4E2B46" w14:textId="77777777" w:rsidTr="00F33373">
        <w:trPr>
          <w:divId w:val="1323000662"/>
        </w:trPr>
        <w:tc>
          <w:tcPr>
            <w:tcW w:w="0" w:type="auto"/>
            <w:hideMark/>
          </w:tcPr>
          <w:p w14:paraId="38F924CD" w14:textId="77777777" w:rsidR="00F33373" w:rsidRDefault="00F33373" w:rsidP="00F3337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Evaluation Component</w:t>
            </w:r>
          </w:p>
        </w:tc>
        <w:tc>
          <w:tcPr>
            <w:tcW w:w="0" w:type="auto"/>
            <w:hideMark/>
          </w:tcPr>
          <w:p w14:paraId="4905B06D" w14:textId="77777777" w:rsidR="00F33373" w:rsidRDefault="00F33373" w:rsidP="00F33373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Weighting</w:t>
            </w:r>
            <w:proofErr w:type="spellEnd"/>
          </w:p>
        </w:tc>
      </w:tr>
      <w:tr w:rsidR="00F33373" w14:paraId="74ACD8D2" w14:textId="77777777" w:rsidTr="00F33373">
        <w:trPr>
          <w:divId w:val="1323000662"/>
        </w:trPr>
        <w:tc>
          <w:tcPr>
            <w:tcW w:w="0" w:type="auto"/>
            <w:hideMark/>
          </w:tcPr>
          <w:p w14:paraId="23DF08EE" w14:textId="77777777" w:rsidR="00F33373" w:rsidRDefault="00F33373" w:rsidP="00F33373">
            <w:r>
              <w:t xml:space="preserve">Technical </w:t>
            </w:r>
            <w:proofErr w:type="spellStart"/>
            <w:r>
              <w:t>Proposal</w:t>
            </w:r>
            <w:proofErr w:type="spellEnd"/>
          </w:p>
        </w:tc>
        <w:tc>
          <w:tcPr>
            <w:tcW w:w="0" w:type="auto"/>
            <w:hideMark/>
          </w:tcPr>
          <w:p w14:paraId="3E664689" w14:textId="77777777" w:rsidR="00F33373" w:rsidRDefault="00F33373" w:rsidP="00F33373">
            <w:r>
              <w:t>70%</w:t>
            </w:r>
          </w:p>
        </w:tc>
      </w:tr>
      <w:tr w:rsidR="00F33373" w14:paraId="23009276" w14:textId="77777777" w:rsidTr="00F33373">
        <w:trPr>
          <w:divId w:val="1323000662"/>
        </w:trPr>
        <w:tc>
          <w:tcPr>
            <w:tcW w:w="0" w:type="auto"/>
            <w:hideMark/>
          </w:tcPr>
          <w:p w14:paraId="2606F570" w14:textId="77777777" w:rsidR="00F33373" w:rsidRDefault="00F33373" w:rsidP="00F33373">
            <w:r>
              <w:t xml:space="preserve">Financial </w:t>
            </w:r>
            <w:proofErr w:type="spellStart"/>
            <w:r>
              <w:t>Proposal</w:t>
            </w:r>
            <w:proofErr w:type="spellEnd"/>
          </w:p>
        </w:tc>
        <w:tc>
          <w:tcPr>
            <w:tcW w:w="0" w:type="auto"/>
            <w:hideMark/>
          </w:tcPr>
          <w:p w14:paraId="74029AFB" w14:textId="77777777" w:rsidR="00F33373" w:rsidRDefault="00F33373" w:rsidP="00F33373">
            <w:r>
              <w:t>30%</w:t>
            </w:r>
          </w:p>
        </w:tc>
      </w:tr>
      <w:tr w:rsidR="00F33373" w14:paraId="4F0738D9" w14:textId="77777777" w:rsidTr="00F33373">
        <w:trPr>
          <w:divId w:val="1323000662"/>
        </w:trPr>
        <w:tc>
          <w:tcPr>
            <w:tcW w:w="0" w:type="auto"/>
            <w:hideMark/>
          </w:tcPr>
          <w:p w14:paraId="67FF7555" w14:textId="77777777" w:rsidR="00F33373" w:rsidRDefault="00F33373" w:rsidP="00F33373">
            <w:r>
              <w:rPr>
                <w:rStyle w:val="Strong"/>
              </w:rPr>
              <w:t>Total</w:t>
            </w:r>
          </w:p>
        </w:tc>
        <w:tc>
          <w:tcPr>
            <w:tcW w:w="0" w:type="auto"/>
            <w:hideMark/>
          </w:tcPr>
          <w:p w14:paraId="4E452E1F" w14:textId="77777777" w:rsidR="00F33373" w:rsidRDefault="00F33373" w:rsidP="00F33373">
            <w:r>
              <w:rPr>
                <w:rStyle w:val="Strong"/>
              </w:rPr>
              <w:t>100%</w:t>
            </w:r>
          </w:p>
        </w:tc>
      </w:tr>
    </w:tbl>
    <w:p w14:paraId="631CB1A6" w14:textId="77777777" w:rsidR="00F33373" w:rsidRDefault="00F33373" w:rsidP="00F33373">
      <w:pPr>
        <w:pStyle w:val="NormalWeb"/>
      </w:pPr>
      <w:r>
        <w:t xml:space="preserve">A minimum technical score of </w:t>
      </w:r>
      <w:r>
        <w:rPr>
          <w:rStyle w:val="Strong"/>
        </w:rPr>
        <w:t>42/70</w:t>
      </w:r>
      <w:r>
        <w:t xml:space="preserve"> is required for the financial proposal to be opened and considered.</w:t>
      </w:r>
    </w:p>
    <w:p w14:paraId="5ED81ED2" w14:textId="77777777" w:rsidR="00F33373" w:rsidRDefault="00F33373" w:rsidP="00F33373">
      <w:pPr>
        <w:pStyle w:val="NormalWeb"/>
      </w:pPr>
      <w:r>
        <w:lastRenderedPageBreak/>
        <w:t>Only bidders achieving the minimum technical threshold will proceed to the financial evaluation stage.</w:t>
      </w:r>
    </w:p>
    <w:tbl>
      <w:tblPr>
        <w:tblStyle w:val="Grilledutableau1"/>
        <w:tblW w:w="0" w:type="auto"/>
        <w:tblLook w:val="04A0" w:firstRow="1" w:lastRow="0" w:firstColumn="1" w:lastColumn="0" w:noHBand="0" w:noVBand="1"/>
      </w:tblPr>
      <w:tblGrid>
        <w:gridCol w:w="1887"/>
        <w:gridCol w:w="2431"/>
        <w:gridCol w:w="3492"/>
        <w:gridCol w:w="1252"/>
      </w:tblGrid>
      <w:tr w:rsidR="00F33373" w14:paraId="77277584" w14:textId="77777777" w:rsidTr="00576F56">
        <w:trPr>
          <w:trHeight w:val="1316"/>
        </w:trPr>
        <w:tc>
          <w:tcPr>
            <w:tcW w:w="0" w:type="auto"/>
            <w:hideMark/>
          </w:tcPr>
          <w:p w14:paraId="66AC8F6C" w14:textId="77777777" w:rsidR="00F33373" w:rsidRDefault="00F33373" w:rsidP="00F33373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Sub-criteria</w:t>
            </w:r>
            <w:proofErr w:type="spellEnd"/>
            <w:r>
              <w:rPr>
                <w:b/>
                <w:bCs/>
              </w:rPr>
              <w:t xml:space="preserve"> for </w:t>
            </w:r>
            <w:proofErr w:type="spellStart"/>
            <w:r>
              <w:rPr>
                <w:b/>
                <w:bCs/>
              </w:rPr>
              <w:t>assessing</w:t>
            </w:r>
            <w:proofErr w:type="spellEnd"/>
            <w:r>
              <w:rPr>
                <w:b/>
                <w:bCs/>
              </w:rPr>
              <w:t xml:space="preserve"> the </w:t>
            </w:r>
            <w:proofErr w:type="spellStart"/>
            <w:r>
              <w:rPr>
                <w:b/>
                <w:bCs/>
              </w:rPr>
              <w:t>technical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quality</w:t>
            </w:r>
            <w:proofErr w:type="spellEnd"/>
          </w:p>
        </w:tc>
        <w:tc>
          <w:tcPr>
            <w:tcW w:w="0" w:type="auto"/>
            <w:hideMark/>
          </w:tcPr>
          <w:p w14:paraId="050715C7" w14:textId="77777777" w:rsidR="00F33373" w:rsidRDefault="00F33373" w:rsidP="00F33373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Assessment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elements</w:t>
            </w:r>
            <w:proofErr w:type="spellEnd"/>
          </w:p>
        </w:tc>
        <w:tc>
          <w:tcPr>
            <w:tcW w:w="0" w:type="auto"/>
            <w:hideMark/>
          </w:tcPr>
          <w:p w14:paraId="7BDB2A36" w14:textId="77777777" w:rsidR="00F33373" w:rsidRDefault="00F33373" w:rsidP="00F33373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Scoring</w:t>
            </w:r>
            <w:proofErr w:type="spellEnd"/>
            <w:r>
              <w:rPr>
                <w:b/>
                <w:bCs/>
              </w:rPr>
              <w:t xml:space="preserve"> guidance</w:t>
            </w:r>
          </w:p>
        </w:tc>
        <w:tc>
          <w:tcPr>
            <w:tcW w:w="0" w:type="auto"/>
            <w:hideMark/>
          </w:tcPr>
          <w:p w14:paraId="21EF5F4B" w14:textId="77777777" w:rsidR="00F33373" w:rsidRDefault="00F33373" w:rsidP="00F3337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Maximum points</w:t>
            </w:r>
          </w:p>
        </w:tc>
      </w:tr>
      <w:tr w:rsidR="00F33373" w14:paraId="16CAD970" w14:textId="77777777" w:rsidTr="00F33373">
        <w:tc>
          <w:tcPr>
            <w:tcW w:w="0" w:type="auto"/>
            <w:hideMark/>
          </w:tcPr>
          <w:p w14:paraId="3FD44EC7" w14:textId="77777777" w:rsidR="00F33373" w:rsidRDefault="00F33373" w:rsidP="00F33373">
            <w:r>
              <w:rPr>
                <w:rStyle w:val="Strong"/>
              </w:rPr>
              <w:t xml:space="preserve">1. </w:t>
            </w:r>
            <w:proofErr w:type="spellStart"/>
            <w:r>
              <w:rPr>
                <w:rStyle w:val="Strong"/>
              </w:rPr>
              <w:t>Understanding</w:t>
            </w:r>
            <w:proofErr w:type="spellEnd"/>
            <w:r>
              <w:rPr>
                <w:rStyle w:val="Strong"/>
              </w:rPr>
              <w:t xml:space="preserve"> of the </w:t>
            </w:r>
            <w:proofErr w:type="spellStart"/>
            <w:r>
              <w:rPr>
                <w:rStyle w:val="Strong"/>
              </w:rPr>
              <w:t>context</w:t>
            </w:r>
            <w:proofErr w:type="spellEnd"/>
            <w:r>
              <w:rPr>
                <w:rStyle w:val="Strong"/>
              </w:rPr>
              <w:t xml:space="preserve"> and objectives</w:t>
            </w:r>
          </w:p>
        </w:tc>
        <w:tc>
          <w:tcPr>
            <w:tcW w:w="0" w:type="auto"/>
            <w:hideMark/>
          </w:tcPr>
          <w:p w14:paraId="4EDEEBA7" w14:textId="77777777" w:rsidR="00F33373" w:rsidRDefault="00F33373" w:rsidP="00F33373">
            <w:proofErr w:type="spellStart"/>
            <w:r>
              <w:t>Understanding</w:t>
            </w:r>
            <w:proofErr w:type="spellEnd"/>
            <w:r>
              <w:t xml:space="preserve"> of the Green </w:t>
            </w:r>
            <w:proofErr w:type="spellStart"/>
            <w:r>
              <w:t>Forward</w:t>
            </w:r>
            <w:proofErr w:type="spellEnd"/>
            <w:r>
              <w:t xml:space="preserve"> </w:t>
            </w:r>
            <w:proofErr w:type="spellStart"/>
            <w:r>
              <w:t>project</w:t>
            </w:r>
            <w:proofErr w:type="spellEnd"/>
            <w:r>
              <w:t>, EU-</w:t>
            </w:r>
            <w:proofErr w:type="spellStart"/>
            <w:r>
              <w:t>funded</w:t>
            </w:r>
            <w:proofErr w:type="spellEnd"/>
            <w:r>
              <w:t xml:space="preserve"> </w:t>
            </w:r>
            <w:proofErr w:type="spellStart"/>
            <w:r>
              <w:t>context</w:t>
            </w:r>
            <w:proofErr w:type="spellEnd"/>
            <w:r>
              <w:t xml:space="preserve">, </w:t>
            </w:r>
            <w:proofErr w:type="spellStart"/>
            <w:r>
              <w:t>regional</w:t>
            </w:r>
            <w:proofErr w:type="spellEnd"/>
            <w:r>
              <w:t xml:space="preserve"> and multi-country coordination </w:t>
            </w:r>
            <w:proofErr w:type="spellStart"/>
            <w:r>
              <w:t>requirements</w:t>
            </w:r>
            <w:proofErr w:type="spellEnd"/>
            <w:r>
              <w:t xml:space="preserve">, and objectives of the </w:t>
            </w:r>
            <w:proofErr w:type="spellStart"/>
            <w:r>
              <w:t>assignment</w:t>
            </w:r>
            <w:proofErr w:type="spellEnd"/>
            <w:r>
              <w:t>.</w:t>
            </w:r>
          </w:p>
        </w:tc>
        <w:tc>
          <w:tcPr>
            <w:tcW w:w="0" w:type="auto"/>
            <w:hideMark/>
          </w:tcPr>
          <w:p w14:paraId="29C669B3" w14:textId="77777777" w:rsidR="00F33373" w:rsidRDefault="00F33373" w:rsidP="00F33373">
            <w:pPr>
              <w:pStyle w:val="ListParagraph"/>
              <w:numPr>
                <w:ilvl w:val="0"/>
                <w:numId w:val="35"/>
              </w:numPr>
            </w:pPr>
            <w:r w:rsidRPr="00F33373">
              <w:t xml:space="preserve">Excellent </w:t>
            </w:r>
            <w:proofErr w:type="spellStart"/>
            <w:r w:rsidRPr="00F33373">
              <w:t>understanding</w:t>
            </w:r>
            <w:proofErr w:type="spellEnd"/>
            <w:r w:rsidRPr="00F33373">
              <w:t xml:space="preserve"> </w:t>
            </w:r>
            <w:proofErr w:type="spellStart"/>
            <w:r w:rsidRPr="00F33373">
              <w:t>with</w:t>
            </w:r>
            <w:proofErr w:type="spellEnd"/>
            <w:r w:rsidRPr="00F33373">
              <w:t xml:space="preserve"> </w:t>
            </w:r>
            <w:proofErr w:type="spellStart"/>
            <w:r w:rsidRPr="00F33373">
              <w:t>clear</w:t>
            </w:r>
            <w:proofErr w:type="spellEnd"/>
            <w:r w:rsidRPr="00F33373">
              <w:t xml:space="preserve"> </w:t>
            </w:r>
            <w:proofErr w:type="spellStart"/>
            <w:r w:rsidRPr="00F33373">
              <w:t>alignment</w:t>
            </w:r>
            <w:proofErr w:type="spellEnd"/>
            <w:r w:rsidRPr="00F33373">
              <w:t xml:space="preserve"> to </w:t>
            </w:r>
            <w:proofErr w:type="spellStart"/>
            <w:r w:rsidRPr="00F33373">
              <w:t>project</w:t>
            </w:r>
            <w:proofErr w:type="spellEnd"/>
            <w:r w:rsidRPr="00F33373">
              <w:t xml:space="preserve"> objectives and </w:t>
            </w:r>
            <w:proofErr w:type="spellStart"/>
            <w:r w:rsidRPr="00F33373">
              <w:t>regional</w:t>
            </w:r>
            <w:proofErr w:type="spellEnd"/>
            <w:r w:rsidRPr="00F33373">
              <w:t xml:space="preserve"> </w:t>
            </w:r>
            <w:proofErr w:type="spellStart"/>
            <w:r w:rsidRPr="00F33373">
              <w:t>implementation</w:t>
            </w:r>
            <w:proofErr w:type="spellEnd"/>
            <w:r w:rsidRPr="00F33373">
              <w:t xml:space="preserve"> </w:t>
            </w:r>
            <w:proofErr w:type="spellStart"/>
            <w:r w:rsidRPr="00F33373">
              <w:t>context</w:t>
            </w:r>
            <w:proofErr w:type="spellEnd"/>
            <w:r w:rsidRPr="00F33373">
              <w:t xml:space="preserve"> = 8–10 points </w:t>
            </w:r>
          </w:p>
          <w:p w14:paraId="632C6888" w14:textId="77777777" w:rsidR="00F33373" w:rsidRDefault="00F33373" w:rsidP="00F33373">
            <w:pPr>
              <w:pStyle w:val="ListParagraph"/>
              <w:numPr>
                <w:ilvl w:val="0"/>
                <w:numId w:val="35"/>
              </w:numPr>
            </w:pPr>
            <w:r w:rsidRPr="00F33373">
              <w:t xml:space="preserve">Good </w:t>
            </w:r>
            <w:proofErr w:type="spellStart"/>
            <w:r w:rsidRPr="00F33373">
              <w:t>understanding</w:t>
            </w:r>
            <w:proofErr w:type="spellEnd"/>
            <w:r>
              <w:t xml:space="preserve"> </w:t>
            </w:r>
            <w:proofErr w:type="spellStart"/>
            <w:r>
              <w:t>with</w:t>
            </w:r>
            <w:proofErr w:type="spellEnd"/>
            <w:r>
              <w:t xml:space="preserve"> minor gaps = 5–7 points </w:t>
            </w:r>
          </w:p>
          <w:p w14:paraId="59034AD2" w14:textId="09A03C0D" w:rsidR="00F33373" w:rsidRPr="00F33373" w:rsidRDefault="00F33373" w:rsidP="00F33373">
            <w:pPr>
              <w:pStyle w:val="ListParagraph"/>
              <w:numPr>
                <w:ilvl w:val="0"/>
                <w:numId w:val="35"/>
              </w:numPr>
            </w:pPr>
            <w:r w:rsidRPr="00F33373">
              <w:t xml:space="preserve">Limited </w:t>
            </w:r>
            <w:proofErr w:type="spellStart"/>
            <w:r w:rsidRPr="00F33373">
              <w:t>understanding</w:t>
            </w:r>
            <w:proofErr w:type="spellEnd"/>
            <w:r w:rsidRPr="00F33373">
              <w:t xml:space="preserve"> or </w:t>
            </w:r>
            <w:proofErr w:type="spellStart"/>
            <w:r w:rsidRPr="00F33373">
              <w:t>generic</w:t>
            </w:r>
            <w:proofErr w:type="spellEnd"/>
            <w:r w:rsidRPr="00F33373">
              <w:t xml:space="preserve"> </w:t>
            </w:r>
            <w:proofErr w:type="spellStart"/>
            <w:r w:rsidRPr="00F33373">
              <w:t>proposal</w:t>
            </w:r>
            <w:proofErr w:type="spellEnd"/>
            <w:r w:rsidRPr="00F33373">
              <w:t xml:space="preserve"> = 0–4 points</w:t>
            </w:r>
          </w:p>
        </w:tc>
        <w:tc>
          <w:tcPr>
            <w:tcW w:w="0" w:type="auto"/>
            <w:hideMark/>
          </w:tcPr>
          <w:p w14:paraId="6E5A3C5E" w14:textId="77777777" w:rsidR="00F33373" w:rsidRDefault="00F33373" w:rsidP="00F33373">
            <w:r>
              <w:rPr>
                <w:rStyle w:val="Strong"/>
              </w:rPr>
              <w:t>10</w:t>
            </w:r>
          </w:p>
        </w:tc>
      </w:tr>
      <w:tr w:rsidR="00F33373" w14:paraId="5D99543D" w14:textId="77777777" w:rsidTr="00F33373">
        <w:tc>
          <w:tcPr>
            <w:tcW w:w="0" w:type="auto"/>
            <w:hideMark/>
          </w:tcPr>
          <w:p w14:paraId="7F0457C1" w14:textId="77777777" w:rsidR="00F33373" w:rsidRDefault="00F33373" w:rsidP="00F33373">
            <w:r>
              <w:rPr>
                <w:rStyle w:val="Strong"/>
              </w:rPr>
              <w:t xml:space="preserve">2. </w:t>
            </w:r>
            <w:proofErr w:type="spellStart"/>
            <w:r>
              <w:rPr>
                <w:rStyle w:val="Strong"/>
              </w:rPr>
              <w:t>Quality</w:t>
            </w:r>
            <w:proofErr w:type="spellEnd"/>
            <w:r>
              <w:rPr>
                <w:rStyle w:val="Strong"/>
              </w:rPr>
              <w:t xml:space="preserve"> of </w:t>
            </w:r>
            <w:proofErr w:type="spellStart"/>
            <w:r>
              <w:rPr>
                <w:rStyle w:val="Strong"/>
              </w:rPr>
              <w:t>project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organization</w:t>
            </w:r>
            <w:proofErr w:type="spellEnd"/>
            <w:r>
              <w:rPr>
                <w:rStyle w:val="Strong"/>
              </w:rPr>
              <w:t xml:space="preserve"> and </w:t>
            </w:r>
            <w:proofErr w:type="spellStart"/>
            <w:r>
              <w:rPr>
                <w:rStyle w:val="Strong"/>
              </w:rPr>
              <w:t>methodology</w:t>
            </w:r>
            <w:proofErr w:type="spellEnd"/>
          </w:p>
        </w:tc>
        <w:tc>
          <w:tcPr>
            <w:tcW w:w="0" w:type="auto"/>
            <w:hideMark/>
          </w:tcPr>
          <w:p w14:paraId="64A77E8C" w14:textId="77777777" w:rsidR="00F33373" w:rsidRDefault="00F33373" w:rsidP="00F33373">
            <w:proofErr w:type="spellStart"/>
            <w:r>
              <w:t>Quality</w:t>
            </w:r>
            <w:proofErr w:type="spellEnd"/>
            <w:r>
              <w:t xml:space="preserve"> and </w:t>
            </w:r>
            <w:proofErr w:type="spellStart"/>
            <w:r>
              <w:t>feasibility</w:t>
            </w:r>
            <w:proofErr w:type="spellEnd"/>
            <w:r>
              <w:t xml:space="preserve"> of </w:t>
            </w:r>
            <w:proofErr w:type="spellStart"/>
            <w:r>
              <w:t>methodology</w:t>
            </w:r>
            <w:proofErr w:type="spellEnd"/>
            <w:r>
              <w:t xml:space="preserve">, </w:t>
            </w:r>
            <w:proofErr w:type="spellStart"/>
            <w:r>
              <w:t>implementation</w:t>
            </w:r>
            <w:proofErr w:type="spellEnd"/>
            <w:r>
              <w:t xml:space="preserve"> plan, </w:t>
            </w:r>
            <w:proofErr w:type="spellStart"/>
            <w:r>
              <w:t>milestones</w:t>
            </w:r>
            <w:proofErr w:type="spellEnd"/>
            <w:r>
              <w:t xml:space="preserve">, coordination </w:t>
            </w:r>
            <w:proofErr w:type="spellStart"/>
            <w:r>
              <w:t>mechanisms</w:t>
            </w:r>
            <w:proofErr w:type="spellEnd"/>
            <w:r>
              <w:t xml:space="preserve">, </w:t>
            </w:r>
            <w:proofErr w:type="spellStart"/>
            <w:r>
              <w:t>timelines</w:t>
            </w:r>
            <w:proofErr w:type="spellEnd"/>
            <w:r>
              <w:t xml:space="preserve">, </w:t>
            </w:r>
            <w:proofErr w:type="spellStart"/>
            <w:r>
              <w:t>contingency</w:t>
            </w:r>
            <w:proofErr w:type="spellEnd"/>
            <w:r>
              <w:t xml:space="preserve"> planning, and </w:t>
            </w:r>
            <w:proofErr w:type="spellStart"/>
            <w:r>
              <w:t>booking</w:t>
            </w:r>
            <w:proofErr w:type="spellEnd"/>
            <w:r>
              <w:t xml:space="preserve"> management.</w:t>
            </w:r>
          </w:p>
        </w:tc>
        <w:tc>
          <w:tcPr>
            <w:tcW w:w="0" w:type="auto"/>
            <w:hideMark/>
          </w:tcPr>
          <w:p w14:paraId="62264AD9" w14:textId="77777777" w:rsidR="00F33373" w:rsidRDefault="00F33373" w:rsidP="00F33373">
            <w:pPr>
              <w:pStyle w:val="ListParagraph"/>
              <w:numPr>
                <w:ilvl w:val="0"/>
                <w:numId w:val="36"/>
              </w:numPr>
            </w:pPr>
            <w:proofErr w:type="spellStart"/>
            <w:r w:rsidRPr="00F33373">
              <w:t>Comprehensive</w:t>
            </w:r>
            <w:proofErr w:type="spellEnd"/>
            <w:r w:rsidRPr="00F33373">
              <w:t xml:space="preserve"> and </w:t>
            </w:r>
            <w:proofErr w:type="spellStart"/>
            <w:r w:rsidRPr="00F33373">
              <w:t>professional</w:t>
            </w:r>
            <w:proofErr w:type="spellEnd"/>
            <w:r w:rsidRPr="00F33373">
              <w:t xml:space="preserve"> </w:t>
            </w:r>
            <w:proofErr w:type="spellStart"/>
            <w:r w:rsidRPr="00F33373">
              <w:t>methodology</w:t>
            </w:r>
            <w:proofErr w:type="spellEnd"/>
            <w:r w:rsidRPr="00F33373">
              <w:t xml:space="preserve"> </w:t>
            </w:r>
            <w:proofErr w:type="spellStart"/>
            <w:r w:rsidRPr="00F33373">
              <w:t>with</w:t>
            </w:r>
            <w:proofErr w:type="spellEnd"/>
            <w:r w:rsidRPr="00F33373">
              <w:t xml:space="preserve"> </w:t>
            </w:r>
            <w:proofErr w:type="spellStart"/>
            <w:r w:rsidRPr="00F33373">
              <w:t>realistic</w:t>
            </w:r>
            <w:proofErr w:type="spellEnd"/>
            <w:r w:rsidRPr="00F33373">
              <w:t xml:space="preserve"> </w:t>
            </w:r>
            <w:proofErr w:type="spellStart"/>
            <w:r w:rsidRPr="00F33373">
              <w:t>timelines</w:t>
            </w:r>
            <w:proofErr w:type="spellEnd"/>
            <w:r w:rsidRPr="00F33373">
              <w:t xml:space="preserve">, </w:t>
            </w:r>
            <w:proofErr w:type="spellStart"/>
            <w:r w:rsidRPr="00F33373">
              <w:t>detailed</w:t>
            </w:r>
            <w:proofErr w:type="spellEnd"/>
            <w:r w:rsidRPr="00F33373">
              <w:t xml:space="preserve"> </w:t>
            </w:r>
            <w:proofErr w:type="spellStart"/>
            <w:r w:rsidRPr="00F33373">
              <w:t>milestones</w:t>
            </w:r>
            <w:proofErr w:type="spellEnd"/>
            <w:r w:rsidRPr="00F33373">
              <w:t xml:space="preserve">, </w:t>
            </w:r>
            <w:proofErr w:type="spellStart"/>
            <w:r w:rsidRPr="00F33373">
              <w:t>contingency</w:t>
            </w:r>
            <w:proofErr w:type="spellEnd"/>
            <w:r w:rsidRPr="00F33373">
              <w:t xml:space="preserve"> </w:t>
            </w:r>
            <w:proofErr w:type="spellStart"/>
            <w:r w:rsidRPr="00F33373">
              <w:t>measures</w:t>
            </w:r>
            <w:proofErr w:type="spellEnd"/>
            <w:r w:rsidRPr="00F33373">
              <w:t xml:space="preserve">, and </w:t>
            </w:r>
            <w:proofErr w:type="spellStart"/>
            <w:r w:rsidRPr="00F33373">
              <w:t>clear</w:t>
            </w:r>
            <w:proofErr w:type="spellEnd"/>
            <w:r w:rsidRPr="00F33373">
              <w:t xml:space="preserve"> </w:t>
            </w:r>
            <w:proofErr w:type="spellStart"/>
            <w:r w:rsidRPr="00F33373">
              <w:t>implementa</w:t>
            </w:r>
            <w:r>
              <w:t>tion</w:t>
            </w:r>
            <w:proofErr w:type="spellEnd"/>
            <w:r>
              <w:t xml:space="preserve"> structure = 16–20 points</w:t>
            </w:r>
          </w:p>
          <w:p w14:paraId="674D5079" w14:textId="77777777" w:rsidR="00F33373" w:rsidRDefault="00F33373" w:rsidP="00F33373">
            <w:pPr>
              <w:pStyle w:val="ListParagraph"/>
              <w:numPr>
                <w:ilvl w:val="0"/>
                <w:numId w:val="36"/>
              </w:numPr>
            </w:pPr>
            <w:proofErr w:type="spellStart"/>
            <w:r w:rsidRPr="00F33373">
              <w:t>Methodology</w:t>
            </w:r>
            <w:proofErr w:type="spellEnd"/>
            <w:r w:rsidRPr="00F33373">
              <w:t xml:space="preserve"> </w:t>
            </w:r>
            <w:proofErr w:type="spellStart"/>
            <w:r w:rsidRPr="00F33373">
              <w:t>generally</w:t>
            </w:r>
            <w:proofErr w:type="spellEnd"/>
            <w:r w:rsidRPr="00F33373">
              <w:t xml:space="preserve"> </w:t>
            </w:r>
            <w:proofErr w:type="spellStart"/>
            <w:r w:rsidRPr="00F33373">
              <w:t>adequate</w:t>
            </w:r>
            <w:proofErr w:type="spellEnd"/>
            <w:r w:rsidRPr="00F33373">
              <w:t xml:space="preserve"> but </w:t>
            </w:r>
            <w:proofErr w:type="spellStart"/>
            <w:r w:rsidRPr="00F33373">
              <w:t>lacking</w:t>
            </w:r>
            <w:proofErr w:type="spellEnd"/>
            <w:r w:rsidRPr="00F33373">
              <w:t xml:space="preserve"> </w:t>
            </w:r>
            <w:proofErr w:type="spellStart"/>
            <w:r w:rsidRPr="00F33373">
              <w:t>detail</w:t>
            </w:r>
            <w:proofErr w:type="spellEnd"/>
            <w:r w:rsidRPr="00F33373">
              <w:t xml:space="preserve"> in </w:t>
            </w:r>
            <w:proofErr w:type="spellStart"/>
            <w:r w:rsidRPr="00F33373">
              <w:t>some</w:t>
            </w:r>
            <w:proofErr w:type="spellEnd"/>
            <w:r w:rsidRPr="00F33373">
              <w:t xml:space="preserve"> </w:t>
            </w:r>
            <w:proofErr w:type="spellStart"/>
            <w:r w:rsidRPr="00F33373">
              <w:t>opera</w:t>
            </w:r>
            <w:r>
              <w:t>tional</w:t>
            </w:r>
            <w:proofErr w:type="spellEnd"/>
            <w:r>
              <w:t xml:space="preserve"> aspects = 10–15 points </w:t>
            </w:r>
          </w:p>
          <w:p w14:paraId="08AEAF62" w14:textId="70FE4FEE" w:rsidR="00F33373" w:rsidRPr="00F33373" w:rsidRDefault="00F33373" w:rsidP="00F33373">
            <w:pPr>
              <w:pStyle w:val="ListParagraph"/>
              <w:numPr>
                <w:ilvl w:val="0"/>
                <w:numId w:val="36"/>
              </w:numPr>
            </w:pPr>
            <w:proofErr w:type="spellStart"/>
            <w:r w:rsidRPr="00F33373">
              <w:t>Weak</w:t>
            </w:r>
            <w:proofErr w:type="spellEnd"/>
            <w:r w:rsidRPr="00F33373">
              <w:t xml:space="preserve"> or </w:t>
            </w:r>
            <w:proofErr w:type="spellStart"/>
            <w:r w:rsidRPr="00F33373">
              <w:t>incomplete</w:t>
            </w:r>
            <w:proofErr w:type="spellEnd"/>
            <w:r w:rsidRPr="00F33373">
              <w:t xml:space="preserve"> </w:t>
            </w:r>
            <w:proofErr w:type="spellStart"/>
            <w:r w:rsidRPr="00F33373">
              <w:t>methodology</w:t>
            </w:r>
            <w:proofErr w:type="spellEnd"/>
            <w:r w:rsidRPr="00F33373">
              <w:t xml:space="preserve"> </w:t>
            </w:r>
            <w:proofErr w:type="spellStart"/>
            <w:r w:rsidRPr="00F33373">
              <w:t>with</w:t>
            </w:r>
            <w:proofErr w:type="spellEnd"/>
            <w:r w:rsidRPr="00F33373">
              <w:t xml:space="preserve"> </w:t>
            </w:r>
            <w:proofErr w:type="spellStart"/>
            <w:r w:rsidRPr="00F33373">
              <w:t>unclear</w:t>
            </w:r>
            <w:proofErr w:type="spellEnd"/>
            <w:r w:rsidRPr="00F33373">
              <w:t xml:space="preserve"> </w:t>
            </w:r>
            <w:proofErr w:type="spellStart"/>
            <w:r w:rsidRPr="00F33373">
              <w:t>implementation</w:t>
            </w:r>
            <w:proofErr w:type="spellEnd"/>
            <w:r w:rsidRPr="00F33373">
              <w:t xml:space="preserve"> </w:t>
            </w:r>
            <w:proofErr w:type="spellStart"/>
            <w:r w:rsidRPr="00F33373">
              <w:t>approach</w:t>
            </w:r>
            <w:proofErr w:type="spellEnd"/>
            <w:r w:rsidRPr="00F33373">
              <w:t xml:space="preserve"> = 0–9 points</w:t>
            </w:r>
          </w:p>
        </w:tc>
        <w:tc>
          <w:tcPr>
            <w:tcW w:w="0" w:type="auto"/>
            <w:hideMark/>
          </w:tcPr>
          <w:p w14:paraId="308AF302" w14:textId="77777777" w:rsidR="00F33373" w:rsidRDefault="00F33373" w:rsidP="00F33373">
            <w:r>
              <w:rPr>
                <w:rStyle w:val="Strong"/>
              </w:rPr>
              <w:t>20</w:t>
            </w:r>
          </w:p>
        </w:tc>
      </w:tr>
      <w:tr w:rsidR="00F33373" w14:paraId="636689DD" w14:textId="77777777" w:rsidTr="00F33373">
        <w:tc>
          <w:tcPr>
            <w:tcW w:w="0" w:type="auto"/>
            <w:hideMark/>
          </w:tcPr>
          <w:p w14:paraId="5E41910F" w14:textId="77777777" w:rsidR="00F33373" w:rsidRDefault="00F33373" w:rsidP="00F33373">
            <w:r>
              <w:rPr>
                <w:rStyle w:val="Strong"/>
              </w:rPr>
              <w:t xml:space="preserve">3. </w:t>
            </w:r>
            <w:proofErr w:type="spellStart"/>
            <w:r>
              <w:rPr>
                <w:rStyle w:val="Strong"/>
              </w:rPr>
              <w:t>Quality</w:t>
            </w:r>
            <w:proofErr w:type="spellEnd"/>
            <w:r>
              <w:rPr>
                <w:rStyle w:val="Strong"/>
              </w:rPr>
              <w:t xml:space="preserve"> and relevance of the </w:t>
            </w:r>
            <w:proofErr w:type="spellStart"/>
            <w:r>
              <w:rPr>
                <w:rStyle w:val="Strong"/>
              </w:rPr>
              <w:t>proposed</w:t>
            </w:r>
            <w:proofErr w:type="spellEnd"/>
            <w:r>
              <w:rPr>
                <w:rStyle w:val="Strong"/>
              </w:rPr>
              <w:t xml:space="preserve"> </w:t>
            </w:r>
            <w:proofErr w:type="spellStart"/>
            <w:r>
              <w:rPr>
                <w:rStyle w:val="Strong"/>
              </w:rPr>
              <w:t>logistical</w:t>
            </w:r>
            <w:proofErr w:type="spellEnd"/>
            <w:r>
              <w:rPr>
                <w:rStyle w:val="Strong"/>
              </w:rPr>
              <w:t xml:space="preserve"> arrangements and service </w:t>
            </w:r>
            <w:proofErr w:type="spellStart"/>
            <w:r>
              <w:rPr>
                <w:rStyle w:val="Strong"/>
              </w:rPr>
              <w:t>delivery</w:t>
            </w:r>
            <w:proofErr w:type="spellEnd"/>
          </w:p>
        </w:tc>
        <w:tc>
          <w:tcPr>
            <w:tcW w:w="0" w:type="auto"/>
            <w:hideMark/>
          </w:tcPr>
          <w:p w14:paraId="1466D1AE" w14:textId="77777777" w:rsidR="00F33373" w:rsidRDefault="00F33373" w:rsidP="00F33373">
            <w:proofErr w:type="spellStart"/>
            <w:r>
              <w:t>Quality</w:t>
            </w:r>
            <w:proofErr w:type="spellEnd"/>
            <w:r>
              <w:t xml:space="preserve"> and </w:t>
            </w:r>
            <w:proofErr w:type="spellStart"/>
            <w:r>
              <w:t>completeness</w:t>
            </w:r>
            <w:proofErr w:type="spellEnd"/>
            <w:r>
              <w:t xml:space="preserve"> of </w:t>
            </w:r>
            <w:proofErr w:type="spellStart"/>
            <w:r>
              <w:t>logistical</w:t>
            </w:r>
            <w:proofErr w:type="spellEnd"/>
            <w:r>
              <w:t xml:space="preserve"> arrangements </w:t>
            </w:r>
            <w:proofErr w:type="spellStart"/>
            <w:r>
              <w:t>including</w:t>
            </w:r>
            <w:proofErr w:type="spellEnd"/>
            <w:r>
              <w:t xml:space="preserve"> venue, </w:t>
            </w:r>
            <w:proofErr w:type="spellStart"/>
            <w:r>
              <w:t>travel</w:t>
            </w:r>
            <w:proofErr w:type="spellEnd"/>
            <w:r>
              <w:t xml:space="preserve">, accommodation, transportation, AV/IT setup, </w:t>
            </w:r>
            <w:proofErr w:type="spellStart"/>
            <w:r>
              <w:t>webinar</w:t>
            </w:r>
            <w:proofErr w:type="spellEnd"/>
            <w:r>
              <w:t xml:space="preserve"> production, </w:t>
            </w:r>
            <w:proofErr w:type="spellStart"/>
            <w:r>
              <w:t>interpretation</w:t>
            </w:r>
            <w:proofErr w:type="spellEnd"/>
            <w:r>
              <w:t xml:space="preserve">, registration, catering, </w:t>
            </w:r>
            <w:r>
              <w:lastRenderedPageBreak/>
              <w:t xml:space="preserve">communication </w:t>
            </w:r>
            <w:proofErr w:type="spellStart"/>
            <w:r>
              <w:t>materials</w:t>
            </w:r>
            <w:proofErr w:type="spellEnd"/>
            <w:r>
              <w:t xml:space="preserve">, and </w:t>
            </w:r>
            <w:proofErr w:type="spellStart"/>
            <w:r>
              <w:t>responsiveness</w:t>
            </w:r>
            <w:proofErr w:type="spellEnd"/>
            <w:r>
              <w:t>.</w:t>
            </w:r>
          </w:p>
        </w:tc>
        <w:tc>
          <w:tcPr>
            <w:tcW w:w="0" w:type="auto"/>
            <w:hideMark/>
          </w:tcPr>
          <w:p w14:paraId="2EC82152" w14:textId="77777777" w:rsidR="00F33373" w:rsidRDefault="00F33373" w:rsidP="00F33373">
            <w:pPr>
              <w:pStyle w:val="ListParagraph"/>
              <w:numPr>
                <w:ilvl w:val="0"/>
                <w:numId w:val="37"/>
              </w:numPr>
            </w:pPr>
            <w:r w:rsidRPr="00F33373">
              <w:lastRenderedPageBreak/>
              <w:t xml:space="preserve">Full </w:t>
            </w:r>
            <w:proofErr w:type="spellStart"/>
            <w:r w:rsidRPr="00F33373">
              <w:t>logistical</w:t>
            </w:r>
            <w:proofErr w:type="spellEnd"/>
            <w:r w:rsidRPr="00F33373">
              <w:t xml:space="preserve"> </w:t>
            </w:r>
            <w:proofErr w:type="spellStart"/>
            <w:r w:rsidRPr="00F33373">
              <w:t>coverage</w:t>
            </w:r>
            <w:proofErr w:type="spellEnd"/>
            <w:r w:rsidRPr="00F33373">
              <w:t xml:space="preserve"> </w:t>
            </w:r>
            <w:proofErr w:type="spellStart"/>
            <w:r w:rsidRPr="00F33373">
              <w:t>with</w:t>
            </w:r>
            <w:proofErr w:type="spellEnd"/>
            <w:r w:rsidRPr="00F33373">
              <w:t xml:space="preserve"> high-</w:t>
            </w:r>
            <w:proofErr w:type="spellStart"/>
            <w:r w:rsidRPr="00F33373">
              <w:t>quality</w:t>
            </w:r>
            <w:proofErr w:type="spellEnd"/>
            <w:r w:rsidRPr="00F33373">
              <w:t xml:space="preserve"> </w:t>
            </w:r>
            <w:proofErr w:type="spellStart"/>
            <w:r w:rsidRPr="00F33373">
              <w:t>technical</w:t>
            </w:r>
            <w:proofErr w:type="spellEnd"/>
            <w:r w:rsidRPr="00F33373">
              <w:t xml:space="preserve"> </w:t>
            </w:r>
            <w:proofErr w:type="spellStart"/>
            <w:r w:rsidRPr="00F33373">
              <w:t>details</w:t>
            </w:r>
            <w:proofErr w:type="spellEnd"/>
            <w:r w:rsidRPr="00F33373">
              <w:t xml:space="preserve"> and </w:t>
            </w:r>
            <w:proofErr w:type="spellStart"/>
            <w:r w:rsidRPr="00F33373">
              <w:t>clear</w:t>
            </w:r>
            <w:proofErr w:type="spellEnd"/>
            <w:r w:rsidRPr="00F33373">
              <w:t xml:space="preserve"> </w:t>
            </w:r>
            <w:proofErr w:type="spellStart"/>
            <w:r w:rsidRPr="00F33373">
              <w:t>operationa</w:t>
            </w:r>
            <w:r>
              <w:t>l</w:t>
            </w:r>
            <w:proofErr w:type="spellEnd"/>
            <w:r>
              <w:t xml:space="preserve"> arrangements = 16–20 points </w:t>
            </w:r>
          </w:p>
          <w:p w14:paraId="3EC0FBBB" w14:textId="77777777" w:rsidR="00F33373" w:rsidRDefault="00F33373" w:rsidP="00F33373">
            <w:pPr>
              <w:pStyle w:val="ListParagraph"/>
              <w:numPr>
                <w:ilvl w:val="0"/>
                <w:numId w:val="37"/>
              </w:numPr>
            </w:pPr>
            <w:proofErr w:type="spellStart"/>
            <w:r w:rsidRPr="00F33373">
              <w:t>Adequate</w:t>
            </w:r>
            <w:proofErr w:type="spellEnd"/>
            <w:r w:rsidRPr="00F33373">
              <w:t xml:space="preserve"> </w:t>
            </w:r>
            <w:proofErr w:type="spellStart"/>
            <w:r w:rsidRPr="00F33373">
              <w:t>logistical</w:t>
            </w:r>
            <w:proofErr w:type="spellEnd"/>
            <w:r w:rsidRPr="00F33373">
              <w:t xml:space="preserve"> </w:t>
            </w:r>
            <w:proofErr w:type="spellStart"/>
            <w:r w:rsidRPr="00F33373">
              <w:t>proposal</w:t>
            </w:r>
            <w:proofErr w:type="spellEnd"/>
            <w:r w:rsidRPr="00F33373">
              <w:t xml:space="preserve"> </w:t>
            </w:r>
            <w:proofErr w:type="spellStart"/>
            <w:r w:rsidRPr="00F33373">
              <w:t>with</w:t>
            </w:r>
            <w:proofErr w:type="spellEnd"/>
            <w:r w:rsidRPr="00F33373">
              <w:t xml:space="preserve"> </w:t>
            </w:r>
            <w:proofErr w:type="spellStart"/>
            <w:r w:rsidRPr="00F33373">
              <w:t>some</w:t>
            </w:r>
            <w:proofErr w:type="spellEnd"/>
            <w:r w:rsidRPr="00F33373">
              <w:t xml:space="preserve"> </w:t>
            </w:r>
            <w:proofErr w:type="spellStart"/>
            <w:r w:rsidRPr="00F33373">
              <w:t>missing</w:t>
            </w:r>
            <w:proofErr w:type="spellEnd"/>
            <w:r w:rsidRPr="00F33373">
              <w:t xml:space="preserve"> or </w:t>
            </w:r>
            <w:proofErr w:type="spellStart"/>
            <w:r w:rsidRPr="00F33373">
              <w:t>un</w:t>
            </w:r>
            <w:r>
              <w:t>clear</w:t>
            </w:r>
            <w:proofErr w:type="spellEnd"/>
            <w:r>
              <w:t xml:space="preserve"> </w:t>
            </w:r>
            <w:proofErr w:type="spellStart"/>
            <w:r>
              <w:t>elements</w:t>
            </w:r>
            <w:proofErr w:type="spellEnd"/>
            <w:r>
              <w:t xml:space="preserve"> = 10–15 points</w:t>
            </w:r>
          </w:p>
          <w:p w14:paraId="4786C2E6" w14:textId="584734CA" w:rsidR="00F33373" w:rsidRPr="00F33373" w:rsidRDefault="00F33373" w:rsidP="00F33373">
            <w:pPr>
              <w:pStyle w:val="ListParagraph"/>
              <w:numPr>
                <w:ilvl w:val="0"/>
                <w:numId w:val="37"/>
              </w:numPr>
            </w:pPr>
            <w:proofErr w:type="spellStart"/>
            <w:r w:rsidRPr="00F33373">
              <w:t>Incomplete</w:t>
            </w:r>
            <w:proofErr w:type="spellEnd"/>
            <w:r w:rsidRPr="00F33373">
              <w:t xml:space="preserve"> </w:t>
            </w:r>
            <w:proofErr w:type="spellStart"/>
            <w:r w:rsidRPr="00F33373">
              <w:t>logistical</w:t>
            </w:r>
            <w:proofErr w:type="spellEnd"/>
            <w:r w:rsidRPr="00F33373">
              <w:t xml:space="preserve"> arrangements or </w:t>
            </w:r>
            <w:proofErr w:type="spellStart"/>
            <w:r w:rsidRPr="00F33373">
              <w:t>weak</w:t>
            </w:r>
            <w:proofErr w:type="spellEnd"/>
            <w:r w:rsidRPr="00F33373">
              <w:t xml:space="preserve"> </w:t>
            </w:r>
            <w:r w:rsidRPr="00F33373">
              <w:lastRenderedPageBreak/>
              <w:t xml:space="preserve">service </w:t>
            </w:r>
            <w:proofErr w:type="spellStart"/>
            <w:r w:rsidRPr="00F33373">
              <w:t>delivery</w:t>
            </w:r>
            <w:proofErr w:type="spellEnd"/>
            <w:r w:rsidRPr="00F33373">
              <w:t xml:space="preserve"> </w:t>
            </w:r>
            <w:proofErr w:type="spellStart"/>
            <w:r w:rsidRPr="00F33373">
              <w:t>approach</w:t>
            </w:r>
            <w:proofErr w:type="spellEnd"/>
            <w:r w:rsidRPr="00F33373">
              <w:t xml:space="preserve"> = 0–9 points</w:t>
            </w:r>
          </w:p>
        </w:tc>
        <w:tc>
          <w:tcPr>
            <w:tcW w:w="0" w:type="auto"/>
            <w:hideMark/>
          </w:tcPr>
          <w:p w14:paraId="17EFBE5C" w14:textId="77777777" w:rsidR="00F33373" w:rsidRDefault="00F33373" w:rsidP="00F33373">
            <w:r>
              <w:rPr>
                <w:rStyle w:val="Strong"/>
              </w:rPr>
              <w:lastRenderedPageBreak/>
              <w:t>20</w:t>
            </w:r>
          </w:p>
        </w:tc>
      </w:tr>
      <w:tr w:rsidR="00F33373" w14:paraId="336B2E04" w14:textId="77777777" w:rsidTr="00F33373">
        <w:tc>
          <w:tcPr>
            <w:tcW w:w="0" w:type="auto"/>
            <w:hideMark/>
          </w:tcPr>
          <w:p w14:paraId="6FC3D732" w14:textId="77777777" w:rsidR="00F33373" w:rsidRDefault="00F33373" w:rsidP="00F33373">
            <w:r>
              <w:rPr>
                <w:rStyle w:val="Strong"/>
              </w:rPr>
              <w:lastRenderedPageBreak/>
              <w:t xml:space="preserve">4. </w:t>
            </w:r>
            <w:proofErr w:type="spellStart"/>
            <w:r>
              <w:rPr>
                <w:rStyle w:val="Strong"/>
              </w:rPr>
              <w:t>Quality</w:t>
            </w:r>
            <w:proofErr w:type="spellEnd"/>
            <w:r>
              <w:rPr>
                <w:rStyle w:val="Strong"/>
              </w:rPr>
              <w:t xml:space="preserve"> and </w:t>
            </w:r>
            <w:proofErr w:type="spellStart"/>
            <w:r>
              <w:rPr>
                <w:rStyle w:val="Strong"/>
              </w:rPr>
              <w:t>suitability</w:t>
            </w:r>
            <w:proofErr w:type="spellEnd"/>
            <w:r>
              <w:rPr>
                <w:rStyle w:val="Strong"/>
              </w:rPr>
              <w:t xml:space="preserve"> of the </w:t>
            </w:r>
            <w:proofErr w:type="spellStart"/>
            <w:r>
              <w:rPr>
                <w:rStyle w:val="Strong"/>
              </w:rPr>
              <w:t>proposed</w:t>
            </w:r>
            <w:proofErr w:type="spellEnd"/>
            <w:r>
              <w:rPr>
                <w:rStyle w:val="Strong"/>
              </w:rPr>
              <w:t xml:space="preserve"> team</w:t>
            </w:r>
          </w:p>
        </w:tc>
        <w:tc>
          <w:tcPr>
            <w:tcW w:w="0" w:type="auto"/>
            <w:hideMark/>
          </w:tcPr>
          <w:p w14:paraId="4723994B" w14:textId="77777777" w:rsidR="00F33373" w:rsidRDefault="00F33373" w:rsidP="00F33373">
            <w:r>
              <w:t xml:space="preserve">Qualifications, </w:t>
            </w:r>
            <w:proofErr w:type="spellStart"/>
            <w:r>
              <w:t>CVs</w:t>
            </w:r>
            <w:proofErr w:type="spellEnd"/>
            <w:r>
              <w:t xml:space="preserve">, </w:t>
            </w:r>
            <w:proofErr w:type="spellStart"/>
            <w:r>
              <w:t>organizational</w:t>
            </w:r>
            <w:proofErr w:type="spellEnd"/>
            <w:r>
              <w:t xml:space="preserve"> structure, focal points, </w:t>
            </w:r>
            <w:proofErr w:type="spellStart"/>
            <w:r>
              <w:t>staffing</w:t>
            </w:r>
            <w:proofErr w:type="spellEnd"/>
            <w:r>
              <w:t xml:space="preserve"> </w:t>
            </w:r>
            <w:proofErr w:type="spellStart"/>
            <w:r>
              <w:t>capacity</w:t>
            </w:r>
            <w:proofErr w:type="spellEnd"/>
            <w:r>
              <w:t xml:space="preserve">, and relevant </w:t>
            </w:r>
            <w:proofErr w:type="spellStart"/>
            <w:r>
              <w:t>experience</w:t>
            </w:r>
            <w:proofErr w:type="spellEnd"/>
            <w:r>
              <w:t xml:space="preserve"> </w:t>
            </w:r>
            <w:proofErr w:type="spellStart"/>
            <w:r>
              <w:t>managing</w:t>
            </w:r>
            <w:proofErr w:type="spellEnd"/>
            <w:r>
              <w:t xml:space="preserve"> </w:t>
            </w:r>
            <w:proofErr w:type="spellStart"/>
            <w:r>
              <w:t>regional</w:t>
            </w:r>
            <w:proofErr w:type="spellEnd"/>
            <w:r>
              <w:t xml:space="preserve"> or international </w:t>
            </w:r>
            <w:proofErr w:type="spellStart"/>
            <w:r>
              <w:t>events</w:t>
            </w:r>
            <w:proofErr w:type="spellEnd"/>
            <w:r>
              <w:t>.</w:t>
            </w:r>
          </w:p>
        </w:tc>
        <w:tc>
          <w:tcPr>
            <w:tcW w:w="0" w:type="auto"/>
            <w:hideMark/>
          </w:tcPr>
          <w:p w14:paraId="0AD6916F" w14:textId="77777777" w:rsidR="00F33373" w:rsidRDefault="00F33373" w:rsidP="00F33373">
            <w:pPr>
              <w:pStyle w:val="ListParagraph"/>
              <w:numPr>
                <w:ilvl w:val="0"/>
                <w:numId w:val="38"/>
              </w:numPr>
            </w:pPr>
            <w:r w:rsidRPr="00F33373">
              <w:t xml:space="preserve">Team </w:t>
            </w:r>
            <w:proofErr w:type="spellStart"/>
            <w:r w:rsidRPr="00F33373">
              <w:t>demonstrates</w:t>
            </w:r>
            <w:proofErr w:type="spellEnd"/>
            <w:r w:rsidRPr="00F33373">
              <w:t xml:space="preserve"> </w:t>
            </w:r>
            <w:proofErr w:type="spellStart"/>
            <w:r w:rsidRPr="00F33373">
              <w:t>strong</w:t>
            </w:r>
            <w:proofErr w:type="spellEnd"/>
            <w:r w:rsidRPr="00F33373">
              <w:t xml:space="preserve"> relevant </w:t>
            </w:r>
            <w:proofErr w:type="spellStart"/>
            <w:r w:rsidRPr="00F33373">
              <w:t>experience</w:t>
            </w:r>
            <w:proofErr w:type="spellEnd"/>
            <w:r w:rsidRPr="00F33373">
              <w:t xml:space="preserve"> (minimum 3–6+ </w:t>
            </w:r>
            <w:proofErr w:type="spellStart"/>
            <w:r w:rsidRPr="00F33373">
              <w:t>years</w:t>
            </w:r>
            <w:proofErr w:type="spellEnd"/>
            <w:r w:rsidRPr="00F33373">
              <w:t xml:space="preserve">), </w:t>
            </w:r>
            <w:proofErr w:type="spellStart"/>
            <w:r w:rsidRPr="00F33373">
              <w:t>qualified</w:t>
            </w:r>
            <w:proofErr w:type="spellEnd"/>
            <w:r w:rsidRPr="00F33373">
              <w:t xml:space="preserve"> focal points, </w:t>
            </w:r>
            <w:proofErr w:type="spellStart"/>
            <w:r w:rsidRPr="00F33373">
              <w:t>sufficient</w:t>
            </w:r>
            <w:proofErr w:type="spellEnd"/>
            <w:r w:rsidRPr="00F33373">
              <w:t xml:space="preserve"> </w:t>
            </w:r>
            <w:proofErr w:type="spellStart"/>
            <w:r w:rsidRPr="00F33373">
              <w:t>staffing</w:t>
            </w:r>
            <w:proofErr w:type="spellEnd"/>
            <w:r w:rsidRPr="00F33373">
              <w:t xml:space="preserve">, and </w:t>
            </w:r>
            <w:proofErr w:type="spellStart"/>
            <w:r w:rsidRPr="00F33373">
              <w:t>regional</w:t>
            </w:r>
            <w:proofErr w:type="spellEnd"/>
            <w:r w:rsidRPr="00F33373">
              <w:t xml:space="preserve">/international </w:t>
            </w:r>
            <w:proofErr w:type="spellStart"/>
            <w:r w:rsidRPr="00F33373">
              <w:t>ev</w:t>
            </w:r>
            <w:r>
              <w:t>ent</w:t>
            </w:r>
            <w:proofErr w:type="spellEnd"/>
            <w:r>
              <w:t xml:space="preserve"> </w:t>
            </w:r>
            <w:proofErr w:type="spellStart"/>
            <w:r>
              <w:t>experience</w:t>
            </w:r>
            <w:proofErr w:type="spellEnd"/>
            <w:r>
              <w:t xml:space="preserve"> = 10–12 points </w:t>
            </w:r>
          </w:p>
          <w:p w14:paraId="34B4836E" w14:textId="77777777" w:rsidR="00F33373" w:rsidRDefault="00F33373" w:rsidP="00F33373">
            <w:pPr>
              <w:pStyle w:val="ListParagraph"/>
              <w:numPr>
                <w:ilvl w:val="0"/>
                <w:numId w:val="38"/>
              </w:numPr>
            </w:pPr>
            <w:r w:rsidRPr="00F33373">
              <w:t xml:space="preserve">Team </w:t>
            </w:r>
            <w:proofErr w:type="spellStart"/>
            <w:r w:rsidRPr="00F33373">
              <w:t>generally</w:t>
            </w:r>
            <w:proofErr w:type="spellEnd"/>
            <w:r w:rsidRPr="00F33373">
              <w:t xml:space="preserve"> </w:t>
            </w:r>
            <w:proofErr w:type="spellStart"/>
            <w:r w:rsidRPr="00F33373">
              <w:t>suitable</w:t>
            </w:r>
            <w:proofErr w:type="spellEnd"/>
            <w:r w:rsidRPr="00F33373">
              <w:t xml:space="preserve"> but </w:t>
            </w:r>
            <w:proofErr w:type="spellStart"/>
            <w:r w:rsidRPr="00F33373">
              <w:t>with</w:t>
            </w:r>
            <w:proofErr w:type="spellEnd"/>
            <w:r w:rsidRPr="00F33373">
              <w:t xml:space="preserve"> </w:t>
            </w:r>
            <w:proofErr w:type="spellStart"/>
            <w:r w:rsidRPr="00F33373">
              <w:t>moderate</w:t>
            </w:r>
            <w:proofErr w:type="spellEnd"/>
            <w:r w:rsidRPr="00F33373">
              <w:t xml:space="preserve"> gaps in </w:t>
            </w:r>
            <w:proofErr w:type="spellStart"/>
            <w:r w:rsidRPr="00F33373">
              <w:t>experience</w:t>
            </w:r>
            <w:proofErr w:type="spellEnd"/>
            <w:r w:rsidRPr="00F33373">
              <w:t xml:space="preserve"> or </w:t>
            </w:r>
            <w:proofErr w:type="spellStart"/>
            <w:r w:rsidRPr="00F33373">
              <w:t>staffing</w:t>
            </w:r>
            <w:proofErr w:type="spellEnd"/>
            <w:r w:rsidRPr="00F33373">
              <w:t xml:space="preserve"> = 6–</w:t>
            </w:r>
            <w:r>
              <w:t xml:space="preserve">9 points </w:t>
            </w:r>
          </w:p>
          <w:p w14:paraId="3BBC9D1A" w14:textId="7E5099B9" w:rsidR="00F33373" w:rsidRPr="00F33373" w:rsidRDefault="00F33373" w:rsidP="00F33373">
            <w:pPr>
              <w:pStyle w:val="ListParagraph"/>
              <w:numPr>
                <w:ilvl w:val="0"/>
                <w:numId w:val="38"/>
              </w:numPr>
            </w:pPr>
            <w:proofErr w:type="spellStart"/>
            <w:r w:rsidRPr="00F33373">
              <w:t>Insufficient</w:t>
            </w:r>
            <w:proofErr w:type="spellEnd"/>
            <w:r w:rsidRPr="00F33373">
              <w:t xml:space="preserve"> </w:t>
            </w:r>
            <w:proofErr w:type="spellStart"/>
            <w:r w:rsidRPr="00F33373">
              <w:t>experience</w:t>
            </w:r>
            <w:proofErr w:type="spellEnd"/>
            <w:r w:rsidRPr="00F33373">
              <w:t xml:space="preserve">, </w:t>
            </w:r>
            <w:proofErr w:type="spellStart"/>
            <w:r w:rsidRPr="00F33373">
              <w:t>weak</w:t>
            </w:r>
            <w:proofErr w:type="spellEnd"/>
            <w:r w:rsidRPr="00F33373">
              <w:t xml:space="preserve"> </w:t>
            </w:r>
            <w:proofErr w:type="spellStart"/>
            <w:r w:rsidRPr="00F33373">
              <w:t>staffing</w:t>
            </w:r>
            <w:proofErr w:type="spellEnd"/>
            <w:r w:rsidRPr="00F33373">
              <w:t xml:space="preserve"> structure, or </w:t>
            </w:r>
            <w:proofErr w:type="spellStart"/>
            <w:r w:rsidRPr="00F33373">
              <w:t>incomplete</w:t>
            </w:r>
            <w:proofErr w:type="spellEnd"/>
            <w:r w:rsidRPr="00F33373">
              <w:t xml:space="preserve"> </w:t>
            </w:r>
            <w:proofErr w:type="spellStart"/>
            <w:r w:rsidRPr="00F33373">
              <w:t>CVs</w:t>
            </w:r>
            <w:proofErr w:type="spellEnd"/>
            <w:r w:rsidRPr="00F33373">
              <w:t xml:space="preserve"> = 0–5 points</w:t>
            </w:r>
          </w:p>
        </w:tc>
        <w:tc>
          <w:tcPr>
            <w:tcW w:w="0" w:type="auto"/>
            <w:hideMark/>
          </w:tcPr>
          <w:p w14:paraId="4DE3B387" w14:textId="77777777" w:rsidR="00F33373" w:rsidRDefault="00F33373" w:rsidP="00F33373">
            <w:r>
              <w:rPr>
                <w:rStyle w:val="Strong"/>
              </w:rPr>
              <w:t>12</w:t>
            </w:r>
          </w:p>
        </w:tc>
      </w:tr>
      <w:tr w:rsidR="00F33373" w14:paraId="6645FC96" w14:textId="77777777" w:rsidTr="00F33373">
        <w:tc>
          <w:tcPr>
            <w:tcW w:w="0" w:type="auto"/>
            <w:hideMark/>
          </w:tcPr>
          <w:p w14:paraId="31D11F7A" w14:textId="77777777" w:rsidR="00F33373" w:rsidRDefault="00F33373" w:rsidP="00F33373">
            <w:bookmarkStart w:id="0" w:name="_GoBack" w:colFirst="3" w:colLast="3"/>
            <w:r>
              <w:rPr>
                <w:rStyle w:val="Strong"/>
              </w:rPr>
              <w:t xml:space="preserve">5. </w:t>
            </w:r>
            <w:proofErr w:type="spellStart"/>
            <w:r>
              <w:rPr>
                <w:rStyle w:val="Strong"/>
              </w:rPr>
              <w:t>Risk</w:t>
            </w:r>
            <w:proofErr w:type="spellEnd"/>
            <w:r>
              <w:rPr>
                <w:rStyle w:val="Strong"/>
              </w:rPr>
              <w:t xml:space="preserve"> management and </w:t>
            </w:r>
            <w:proofErr w:type="spellStart"/>
            <w:r>
              <w:rPr>
                <w:rStyle w:val="Strong"/>
              </w:rPr>
              <w:t>adaptability</w:t>
            </w:r>
            <w:proofErr w:type="spellEnd"/>
          </w:p>
        </w:tc>
        <w:tc>
          <w:tcPr>
            <w:tcW w:w="0" w:type="auto"/>
            <w:hideMark/>
          </w:tcPr>
          <w:p w14:paraId="3EB164DC" w14:textId="77777777" w:rsidR="00F33373" w:rsidRDefault="00F33373" w:rsidP="00F33373">
            <w:proofErr w:type="spellStart"/>
            <w:r>
              <w:t>Ability</w:t>
            </w:r>
            <w:proofErr w:type="spellEnd"/>
            <w:r>
              <w:t xml:space="preserve"> to </w:t>
            </w:r>
            <w:proofErr w:type="spellStart"/>
            <w:r>
              <w:t>identify</w:t>
            </w:r>
            <w:proofErr w:type="spellEnd"/>
            <w:r>
              <w:t xml:space="preserve"> </w:t>
            </w:r>
            <w:proofErr w:type="spellStart"/>
            <w:r>
              <w:t>risks</w:t>
            </w:r>
            <w:proofErr w:type="spellEnd"/>
            <w:r>
              <w:t xml:space="preserve"> and propose mitigation </w:t>
            </w:r>
            <w:proofErr w:type="spellStart"/>
            <w:r>
              <w:t>measures</w:t>
            </w:r>
            <w:proofErr w:type="spellEnd"/>
            <w:r>
              <w:t xml:space="preserve"> </w:t>
            </w:r>
            <w:proofErr w:type="spellStart"/>
            <w:r>
              <w:t>related</w:t>
            </w:r>
            <w:proofErr w:type="spellEnd"/>
            <w:r>
              <w:t xml:space="preserve"> to </w:t>
            </w:r>
            <w:proofErr w:type="spellStart"/>
            <w:r>
              <w:t>logistics</w:t>
            </w:r>
            <w:proofErr w:type="spellEnd"/>
            <w:r>
              <w:t xml:space="preserve">, </w:t>
            </w:r>
            <w:proofErr w:type="spellStart"/>
            <w:r>
              <w:t>schedule</w:t>
            </w:r>
            <w:proofErr w:type="spellEnd"/>
            <w:r>
              <w:t xml:space="preserve"> changes, </w:t>
            </w:r>
            <w:proofErr w:type="spellStart"/>
            <w:r>
              <w:t>technical</w:t>
            </w:r>
            <w:proofErr w:type="spellEnd"/>
            <w:r>
              <w:t xml:space="preserve"> issues, participant coordination, and </w:t>
            </w:r>
            <w:proofErr w:type="spellStart"/>
            <w:r>
              <w:t>operational</w:t>
            </w:r>
            <w:proofErr w:type="spellEnd"/>
            <w:r>
              <w:t xml:space="preserve"> </w:t>
            </w:r>
            <w:proofErr w:type="spellStart"/>
            <w:r>
              <w:t>delivery</w:t>
            </w:r>
            <w:proofErr w:type="spellEnd"/>
            <w:r>
              <w:t>.</w:t>
            </w:r>
          </w:p>
        </w:tc>
        <w:tc>
          <w:tcPr>
            <w:tcW w:w="0" w:type="auto"/>
            <w:hideMark/>
          </w:tcPr>
          <w:p w14:paraId="12AEAE1E" w14:textId="77777777" w:rsidR="00F33373" w:rsidRDefault="00F33373" w:rsidP="00F33373">
            <w:pPr>
              <w:pStyle w:val="ListParagraph"/>
              <w:numPr>
                <w:ilvl w:val="0"/>
                <w:numId w:val="39"/>
              </w:numPr>
            </w:pPr>
            <w:proofErr w:type="spellStart"/>
            <w:r w:rsidRPr="00F33373">
              <w:t>Strong</w:t>
            </w:r>
            <w:proofErr w:type="spellEnd"/>
            <w:r w:rsidRPr="00F33373">
              <w:t xml:space="preserve"> and </w:t>
            </w:r>
            <w:proofErr w:type="spellStart"/>
            <w:r w:rsidRPr="00F33373">
              <w:t>realistic</w:t>
            </w:r>
            <w:proofErr w:type="spellEnd"/>
            <w:r w:rsidRPr="00F33373">
              <w:t xml:space="preserve"> </w:t>
            </w:r>
            <w:proofErr w:type="spellStart"/>
            <w:r w:rsidRPr="00F33373">
              <w:t>risk</w:t>
            </w:r>
            <w:proofErr w:type="spellEnd"/>
            <w:r w:rsidRPr="00F33373">
              <w:t xml:space="preserve"> mitigation </w:t>
            </w:r>
            <w:proofErr w:type="spellStart"/>
            <w:r w:rsidRPr="00F33373">
              <w:t>strategy</w:t>
            </w:r>
            <w:proofErr w:type="spellEnd"/>
            <w:r w:rsidRPr="00F33373">
              <w:t xml:space="preserve"> </w:t>
            </w:r>
            <w:proofErr w:type="spellStart"/>
            <w:r w:rsidRPr="00F33373">
              <w:t>with</w:t>
            </w:r>
            <w:proofErr w:type="spellEnd"/>
            <w:r w:rsidRPr="00F33373">
              <w:t xml:space="preserve"> </w:t>
            </w:r>
            <w:proofErr w:type="spellStart"/>
            <w:r w:rsidRPr="00F33373">
              <w:t>flexibility</w:t>
            </w:r>
            <w:proofErr w:type="spellEnd"/>
            <w:r w:rsidRPr="00F33373">
              <w:t xml:space="preserve"> and </w:t>
            </w:r>
            <w:proofErr w:type="spellStart"/>
            <w:r w:rsidRPr="00F33373">
              <w:t>adapt</w:t>
            </w:r>
            <w:r>
              <w:t>ability</w:t>
            </w:r>
            <w:proofErr w:type="spellEnd"/>
            <w:r>
              <w:t xml:space="preserve"> </w:t>
            </w:r>
            <w:proofErr w:type="spellStart"/>
            <w:r>
              <w:t>measures</w:t>
            </w:r>
            <w:proofErr w:type="spellEnd"/>
            <w:r>
              <w:t xml:space="preserve"> = 6–8 points </w:t>
            </w:r>
          </w:p>
          <w:p w14:paraId="4F5B07F9" w14:textId="77777777" w:rsidR="00F33373" w:rsidRDefault="00F33373" w:rsidP="00F33373">
            <w:pPr>
              <w:pStyle w:val="ListParagraph"/>
              <w:numPr>
                <w:ilvl w:val="0"/>
                <w:numId w:val="39"/>
              </w:numPr>
            </w:pPr>
            <w:r w:rsidRPr="00F33373">
              <w:t xml:space="preserve">Basic </w:t>
            </w:r>
            <w:proofErr w:type="spellStart"/>
            <w:r w:rsidRPr="00F33373">
              <w:t>risk</w:t>
            </w:r>
            <w:proofErr w:type="spellEnd"/>
            <w:r w:rsidRPr="00F33373">
              <w:t xml:space="preserve"> management </w:t>
            </w:r>
            <w:proofErr w:type="spellStart"/>
            <w:r w:rsidRPr="00F33373">
              <w:t>approach</w:t>
            </w:r>
            <w:proofErr w:type="spellEnd"/>
            <w:r w:rsidRPr="00F33373">
              <w:t xml:space="preserve"> </w:t>
            </w:r>
            <w:proofErr w:type="spellStart"/>
            <w:r w:rsidRPr="00F33373">
              <w:t>wit</w:t>
            </w:r>
            <w:r>
              <w:t>h</w:t>
            </w:r>
            <w:proofErr w:type="spellEnd"/>
            <w:r>
              <w:t xml:space="preserve"> </w:t>
            </w:r>
            <w:proofErr w:type="spellStart"/>
            <w:r>
              <w:t>limited</w:t>
            </w:r>
            <w:proofErr w:type="spellEnd"/>
            <w:r>
              <w:t xml:space="preserve"> </w:t>
            </w:r>
            <w:proofErr w:type="spellStart"/>
            <w:r>
              <w:t>detail</w:t>
            </w:r>
            <w:proofErr w:type="spellEnd"/>
            <w:r>
              <w:t xml:space="preserve"> = 3–5 points </w:t>
            </w:r>
          </w:p>
          <w:p w14:paraId="36772816" w14:textId="1F8513F3" w:rsidR="00F33373" w:rsidRPr="00F33373" w:rsidRDefault="00F33373" w:rsidP="00F33373">
            <w:pPr>
              <w:pStyle w:val="ListParagraph"/>
              <w:numPr>
                <w:ilvl w:val="0"/>
                <w:numId w:val="39"/>
              </w:numPr>
            </w:pPr>
            <w:proofErr w:type="spellStart"/>
            <w:r w:rsidRPr="00F33373">
              <w:t>Weak</w:t>
            </w:r>
            <w:proofErr w:type="spellEnd"/>
            <w:r w:rsidRPr="00F33373">
              <w:t xml:space="preserve"> or </w:t>
            </w:r>
            <w:proofErr w:type="spellStart"/>
            <w:r w:rsidRPr="00F33373">
              <w:t>missing</w:t>
            </w:r>
            <w:proofErr w:type="spellEnd"/>
            <w:r w:rsidRPr="00F33373">
              <w:t xml:space="preserve"> </w:t>
            </w:r>
            <w:proofErr w:type="spellStart"/>
            <w:r w:rsidRPr="00F33373">
              <w:t>risk</w:t>
            </w:r>
            <w:proofErr w:type="spellEnd"/>
            <w:r w:rsidRPr="00F33373">
              <w:t xml:space="preserve"> management </w:t>
            </w:r>
            <w:proofErr w:type="spellStart"/>
            <w:r w:rsidRPr="00F33373">
              <w:t>approach</w:t>
            </w:r>
            <w:proofErr w:type="spellEnd"/>
            <w:r w:rsidRPr="00F33373">
              <w:t xml:space="preserve"> = 0–2 points</w:t>
            </w:r>
          </w:p>
        </w:tc>
        <w:tc>
          <w:tcPr>
            <w:tcW w:w="0" w:type="auto"/>
            <w:hideMark/>
          </w:tcPr>
          <w:p w14:paraId="14499781" w14:textId="77777777" w:rsidR="00F33373" w:rsidRDefault="00F33373" w:rsidP="00F33373">
            <w:r>
              <w:rPr>
                <w:rStyle w:val="Strong"/>
              </w:rPr>
              <w:t>8</w:t>
            </w:r>
          </w:p>
        </w:tc>
      </w:tr>
      <w:bookmarkEnd w:id="0"/>
      <w:tr w:rsidR="00F33373" w14:paraId="49C36405" w14:textId="77777777" w:rsidTr="00F33373">
        <w:tc>
          <w:tcPr>
            <w:tcW w:w="0" w:type="auto"/>
            <w:hideMark/>
          </w:tcPr>
          <w:p w14:paraId="25F806B2" w14:textId="77777777" w:rsidR="00F33373" w:rsidRDefault="00F33373" w:rsidP="00F33373"/>
        </w:tc>
        <w:tc>
          <w:tcPr>
            <w:tcW w:w="0" w:type="auto"/>
            <w:hideMark/>
          </w:tcPr>
          <w:p w14:paraId="3725AC56" w14:textId="77777777" w:rsidR="00F33373" w:rsidRDefault="00F33373" w:rsidP="00F33373">
            <w:r>
              <w:rPr>
                <w:rStyle w:val="Strong"/>
              </w:rPr>
              <w:t>TOTAL</w:t>
            </w:r>
          </w:p>
        </w:tc>
        <w:tc>
          <w:tcPr>
            <w:tcW w:w="0" w:type="auto"/>
            <w:hideMark/>
          </w:tcPr>
          <w:p w14:paraId="3B5138A2" w14:textId="77777777" w:rsidR="00F33373" w:rsidRDefault="00F33373" w:rsidP="00F33373"/>
        </w:tc>
        <w:tc>
          <w:tcPr>
            <w:tcW w:w="0" w:type="auto"/>
            <w:hideMark/>
          </w:tcPr>
          <w:p w14:paraId="35F66D14" w14:textId="77777777" w:rsidR="00F33373" w:rsidRDefault="00F33373" w:rsidP="00F33373">
            <w:r>
              <w:rPr>
                <w:rStyle w:val="Strong"/>
              </w:rPr>
              <w:t>70</w:t>
            </w:r>
          </w:p>
        </w:tc>
      </w:tr>
    </w:tbl>
    <w:p w14:paraId="0995E416" w14:textId="77777777" w:rsidR="00984F21" w:rsidRPr="00DD5E6E" w:rsidRDefault="00984F21" w:rsidP="00DD5E6E">
      <w:pPr>
        <w:shd w:val="clear" w:color="auto" w:fill="E6E6E6"/>
        <w:spacing w:line="360" w:lineRule="auto"/>
        <w:rPr>
          <w:rFonts w:asciiTheme="minorHAnsi" w:hAnsiTheme="minorHAnsi" w:cstheme="minorHAnsi"/>
          <w:sz w:val="22"/>
          <w:szCs w:val="22"/>
          <w:lang w:val="en-GB"/>
        </w:rPr>
      </w:pPr>
    </w:p>
    <w:sectPr w:rsidR="00984F21" w:rsidRPr="00DD5E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977" w:right="1417" w:bottom="1417" w:left="1417" w:header="708" w:footer="480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3D2DC5" w14:textId="77777777" w:rsidR="00C42A66" w:rsidRDefault="00C42A66">
      <w:r>
        <w:separator/>
      </w:r>
    </w:p>
  </w:endnote>
  <w:endnote w:type="continuationSeparator" w:id="0">
    <w:p w14:paraId="27CBD9C8" w14:textId="77777777" w:rsidR="00C42A66" w:rsidRDefault="00C42A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9AD860" w14:textId="77777777" w:rsidR="009F1F34" w:rsidRDefault="009F1F3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"/>
      </w:rPr>
      <w:fldChar w:fldCharType="begin"/>
    </w:r>
    <w:r>
      <w:rPr>
        <w:rStyle w:val="PageNumber"/>
        <w:lang w:val="en"/>
      </w:rPr>
      <w:instrText xml:space="preserve">PAGE  </w:instrText>
    </w:r>
    <w:r>
      <w:rPr>
        <w:rStyle w:val="PageNumber"/>
        <w:lang w:val="en"/>
      </w:rPr>
      <w:fldChar w:fldCharType="end"/>
    </w:r>
  </w:p>
  <w:p w14:paraId="216BD6E2" w14:textId="77777777" w:rsidR="009F1F34" w:rsidRDefault="009F1F3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C90991" w14:textId="77777777" w:rsidR="009F1F34" w:rsidRDefault="009F1F34">
    <w:pPr>
      <w:pStyle w:val="Footer"/>
      <w:tabs>
        <w:tab w:val="clear" w:pos="4536"/>
        <w:tab w:val="clear" w:pos="9072"/>
        <w:tab w:val="right" w:pos="9746"/>
      </w:tabs>
      <w:jc w:val="both"/>
      <w:rPr>
        <w:rFonts w:asciiTheme="minorHAnsi" w:hAnsiTheme="minorHAnsi"/>
        <w:u w:val="single"/>
      </w:rPr>
    </w:pPr>
    <w:r>
      <w:rPr>
        <w:rFonts w:asciiTheme="minorHAnsi" w:hAnsiTheme="minorHAnsi"/>
        <w:u w:val="single"/>
      </w:rPr>
      <w:tab/>
    </w:r>
  </w:p>
  <w:sdt>
    <w:sdtPr>
      <w:rPr>
        <w:rFonts w:asciiTheme="minorHAnsi" w:hAnsiTheme="minorHAnsi"/>
        <w:sz w:val="22"/>
        <w:szCs w:val="22"/>
      </w:rPr>
      <w:id w:val="-279648002"/>
      <w:docPartObj>
        <w:docPartGallery w:val="Page Numbers (Top of Page)"/>
        <w:docPartUnique/>
      </w:docPartObj>
    </w:sdtPr>
    <w:sdtEndPr/>
    <w:sdtContent>
      <w:p w14:paraId="77810186" w14:textId="76C24802" w:rsidR="009F1F34" w:rsidRDefault="00C42A66">
        <w:pPr>
          <w:pStyle w:val="Footer"/>
          <w:tabs>
            <w:tab w:val="clear" w:pos="4536"/>
            <w:tab w:val="clear" w:pos="9072"/>
            <w:tab w:val="right" w:pos="9746"/>
          </w:tabs>
          <w:jc w:val="right"/>
          <w:rPr>
            <w:rFonts w:asciiTheme="minorHAnsi" w:hAnsiTheme="minorHAnsi" w:cstheme="minorHAnsi"/>
            <w:b/>
            <w:sz w:val="22"/>
            <w:szCs w:val="22"/>
            <w:lang w:val="en-GB"/>
          </w:rPr>
        </w:pPr>
        <w:sdt>
          <w:sdtPr>
            <w:rPr>
              <w:rFonts w:asciiTheme="minorHAnsi" w:hAnsiTheme="minorHAnsi" w:cstheme="minorHAnsi"/>
              <w:sz w:val="22"/>
              <w:szCs w:val="22"/>
            </w:rPr>
            <w:id w:val="-1275321880"/>
            <w:docPartObj>
              <w:docPartGallery w:val="Page Numbers (Top of Page)"/>
              <w:docPartUnique/>
            </w:docPartObj>
          </w:sdtPr>
          <w:sdtEndPr/>
          <w:sdtContent>
            <w:r w:rsidR="009F1F34">
              <w:rPr>
                <w:rFonts w:asciiTheme="minorHAnsi" w:hAnsiTheme="minorHAnsi" w:cs="Arial"/>
                <w:sz w:val="16"/>
                <w:szCs w:val="16"/>
                <w:lang w:val="en-GB"/>
              </w:rPr>
              <w:t>DAJ_M003ENG_v02, May 2021</w:t>
            </w:r>
            <w:r w:rsidR="009F1F34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ab/>
            </w:r>
            <w:sdt>
              <w:sdtPr>
                <w:rPr>
                  <w:rFonts w:asciiTheme="minorHAnsi" w:hAnsiTheme="minorHAnsi"/>
                  <w:sz w:val="22"/>
                </w:rPr>
                <w:id w:val="196748648"/>
                <w:docPartObj>
                  <w:docPartGallery w:val="Page Numbers (Bottom of Page)"/>
                  <w:docPartUnique/>
                </w:docPartObj>
              </w:sdtPr>
              <w:sdtEndPr/>
              <w:sdtContent>
                <w:sdt>
                  <w:sdtPr>
                    <w:rPr>
                      <w:rFonts w:asciiTheme="minorHAnsi" w:hAnsiTheme="minorHAnsi"/>
                      <w:b/>
                      <w:sz w:val="22"/>
                    </w:rPr>
                    <w:id w:val="1658034465"/>
                    <w:docPartObj>
                      <w:docPartGallery w:val="Page Numbers (Top of Page)"/>
                      <w:docPartUnique/>
                    </w:docPartObj>
                  </w:sdtPr>
                  <w:sdtEndPr/>
                  <w:sdtContent>
                    <w:r w:rsidR="009F1F34">
                      <w:rPr>
                        <w:rFonts w:asciiTheme="minorHAnsi" w:hAnsiTheme="minorHAnsi"/>
                        <w:b/>
                        <w:sz w:val="22"/>
                        <w:lang w:val="en"/>
                      </w:rPr>
                      <w:t xml:space="preserve">Page </w:t>
                    </w:r>
                    <w:r w:rsidR="009F1F34">
                      <w:rPr>
                        <w:rFonts w:asciiTheme="minorHAnsi" w:hAnsiTheme="minorHAnsi"/>
                        <w:b/>
                        <w:sz w:val="22"/>
                        <w:lang w:val="en"/>
                      </w:rPr>
                      <w:fldChar w:fldCharType="begin"/>
                    </w:r>
                    <w:r w:rsidR="009F1F34">
                      <w:rPr>
                        <w:rFonts w:asciiTheme="minorHAnsi" w:hAnsiTheme="minorHAnsi"/>
                        <w:b/>
                        <w:sz w:val="22"/>
                        <w:lang w:val="en"/>
                      </w:rPr>
                      <w:instrText>PAGE</w:instrText>
                    </w:r>
                    <w:r w:rsidR="009F1F34">
                      <w:rPr>
                        <w:rFonts w:asciiTheme="minorHAnsi" w:hAnsiTheme="minorHAnsi"/>
                        <w:b/>
                        <w:sz w:val="22"/>
                        <w:lang w:val="en"/>
                      </w:rPr>
                      <w:fldChar w:fldCharType="separate"/>
                    </w:r>
                    <w:r w:rsidR="00576F56">
                      <w:rPr>
                        <w:rFonts w:asciiTheme="minorHAnsi" w:hAnsiTheme="minorHAnsi"/>
                        <w:b/>
                        <w:noProof/>
                        <w:sz w:val="22"/>
                        <w:lang w:val="en"/>
                      </w:rPr>
                      <w:t>12</w:t>
                    </w:r>
                    <w:r w:rsidR="009F1F34">
                      <w:rPr>
                        <w:rFonts w:asciiTheme="minorHAnsi" w:hAnsiTheme="minorHAnsi"/>
                        <w:b/>
                        <w:sz w:val="22"/>
                        <w:lang w:val="en"/>
                      </w:rPr>
                      <w:fldChar w:fldCharType="end"/>
                    </w:r>
                    <w:r w:rsidR="009F1F34">
                      <w:rPr>
                        <w:rFonts w:asciiTheme="minorHAnsi" w:hAnsiTheme="minorHAnsi"/>
                        <w:b/>
                        <w:sz w:val="22"/>
                        <w:lang w:val="en"/>
                      </w:rPr>
                      <w:t xml:space="preserve"> of </w:t>
                    </w:r>
                    <w:r w:rsidR="009F1F34">
                      <w:rPr>
                        <w:rFonts w:asciiTheme="minorHAnsi" w:hAnsiTheme="minorHAnsi"/>
                        <w:b/>
                        <w:sz w:val="22"/>
                        <w:lang w:val="en"/>
                      </w:rPr>
                      <w:fldChar w:fldCharType="begin"/>
                    </w:r>
                    <w:r w:rsidR="009F1F34">
                      <w:rPr>
                        <w:rFonts w:asciiTheme="minorHAnsi" w:hAnsiTheme="minorHAnsi"/>
                        <w:b/>
                        <w:sz w:val="22"/>
                        <w:lang w:val="en"/>
                      </w:rPr>
                      <w:instrText>NUMPAGES</w:instrText>
                    </w:r>
                    <w:r w:rsidR="009F1F34">
                      <w:rPr>
                        <w:rFonts w:asciiTheme="minorHAnsi" w:hAnsiTheme="minorHAnsi"/>
                        <w:b/>
                        <w:sz w:val="22"/>
                        <w:lang w:val="en"/>
                      </w:rPr>
                      <w:fldChar w:fldCharType="separate"/>
                    </w:r>
                    <w:r w:rsidR="00576F56">
                      <w:rPr>
                        <w:rFonts w:asciiTheme="minorHAnsi" w:hAnsiTheme="minorHAnsi"/>
                        <w:b/>
                        <w:noProof/>
                        <w:sz w:val="22"/>
                        <w:lang w:val="en"/>
                      </w:rPr>
                      <w:t>12</w:t>
                    </w:r>
                    <w:r w:rsidR="009F1F34">
                      <w:rPr>
                        <w:rFonts w:asciiTheme="minorHAnsi" w:hAnsiTheme="minorHAnsi"/>
                        <w:b/>
                        <w:sz w:val="22"/>
                        <w:lang w:val="en"/>
                      </w:rPr>
                      <w:fldChar w:fldCharType="end"/>
                    </w:r>
                  </w:sdtContent>
                </w:sdt>
              </w:sdtContent>
            </w:sdt>
          </w:sdtContent>
        </w:sdt>
      </w:p>
      <w:p w14:paraId="2B2469A4" w14:textId="77777777" w:rsidR="009F1F34" w:rsidRDefault="009F1F34">
        <w:pPr>
          <w:pStyle w:val="a"/>
          <w:widowControl w:val="0"/>
          <w:jc w:val="left"/>
          <w:rPr>
            <w:rFonts w:asciiTheme="minorHAnsi" w:hAnsiTheme="minorHAnsi" w:cs="Arial"/>
            <w:sz w:val="16"/>
            <w:szCs w:val="16"/>
          </w:rPr>
        </w:pPr>
        <w:r>
          <w:rPr>
            <w:rFonts w:asciiTheme="minorHAnsi" w:hAnsiTheme="minorHAnsi"/>
            <w:sz w:val="16"/>
            <w:szCs w:val="16"/>
          </w:rPr>
          <w:t xml:space="preserve">Expertise France - </w:t>
        </w:r>
        <w:r>
          <w:rPr>
            <w:rFonts w:asciiTheme="minorHAnsi" w:hAnsiTheme="minorHAnsi"/>
            <w:sz w:val="16"/>
            <w:szCs w:val="16"/>
          </w:rPr>
          <w:br/>
        </w:r>
        <w:r>
          <w:rPr>
            <w:rFonts w:asciiTheme="minorHAnsi" w:hAnsiTheme="minorHAnsi" w:cs="Arial"/>
            <w:sz w:val="16"/>
            <w:szCs w:val="16"/>
          </w:rPr>
          <w:t>SIRET : 808 734 792 – 40 Boulevard de Port-Royal, 75005 PARIS – France</w:t>
        </w:r>
      </w:p>
    </w:sdtContent>
  </w:sdt>
  <w:p w14:paraId="2EF58B13" w14:textId="77777777" w:rsidR="009F1F34" w:rsidRDefault="009F1F34">
    <w:pPr>
      <w:pStyle w:val="Footer"/>
      <w:tabs>
        <w:tab w:val="clear" w:pos="4536"/>
        <w:tab w:val="clear" w:pos="9072"/>
        <w:tab w:val="right" w:pos="9746"/>
      </w:tabs>
      <w:jc w:val="both"/>
      <w:rPr>
        <w:rFonts w:asciiTheme="minorHAnsi" w:hAnsiTheme="minorHAnsi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 w:cstheme="minorHAnsi"/>
        <w:sz w:val="22"/>
        <w:szCs w:val="22"/>
      </w:rPr>
      <w:id w:val="-1568570764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22"/>
            <w:szCs w:val="22"/>
          </w:rPr>
          <w:id w:val="21838982"/>
          <w:docPartObj>
            <w:docPartGallery w:val="Page Numbers (Top of Page)"/>
            <w:docPartUnique/>
          </w:docPartObj>
        </w:sdtPr>
        <w:sdtEndPr/>
        <w:sdtContent>
          <w:p w14:paraId="460772E4" w14:textId="77777777" w:rsidR="009F1F34" w:rsidRDefault="009F1F34">
            <w:pPr>
              <w:pStyle w:val="Footer"/>
              <w:tabs>
                <w:tab w:val="clear" w:pos="4536"/>
                <w:tab w:val="clear" w:pos="9072"/>
                <w:tab w:val="right" w:pos="9746"/>
              </w:tabs>
              <w:jc w:val="both"/>
              <w:rPr>
                <w:rFonts w:asciiTheme="minorHAnsi" w:hAnsiTheme="minorHAnsi" w:cstheme="minorHAnsi"/>
                <w:u w:val="single"/>
              </w:rPr>
            </w:pPr>
            <w:r>
              <w:rPr>
                <w:rFonts w:asciiTheme="minorHAnsi" w:hAnsiTheme="minorHAnsi" w:cstheme="minorHAnsi"/>
                <w:u w:val="single"/>
              </w:rPr>
              <w:tab/>
            </w:r>
          </w:p>
          <w:p w14:paraId="26CF793C" w14:textId="37D56AC6" w:rsidR="009F1F34" w:rsidRDefault="00C42A66">
            <w:pPr>
              <w:pStyle w:val="Footer"/>
              <w:tabs>
                <w:tab w:val="clear" w:pos="4536"/>
                <w:tab w:val="clear" w:pos="9072"/>
                <w:tab w:val="right" w:pos="9746"/>
              </w:tabs>
              <w:jc w:val="right"/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id w:val="540024111"/>
                <w:docPartObj>
                  <w:docPartGallery w:val="Page Numbers (Top of Page)"/>
                  <w:docPartUnique/>
                </w:docPartObj>
              </w:sdtPr>
              <w:sdtEndPr/>
              <w:sdtContent>
                <w:r w:rsidR="009F1F34">
                  <w:rPr>
                    <w:rFonts w:asciiTheme="minorHAnsi" w:hAnsiTheme="minorHAnsi" w:cs="Arial"/>
                    <w:sz w:val="16"/>
                    <w:szCs w:val="16"/>
                    <w:lang w:val="en-GB"/>
                  </w:rPr>
                  <w:t>DAJ_M003ENG_v02, May 2021</w:t>
                </w:r>
                <w:r w:rsidR="009F1F34">
                  <w:rPr>
                    <w:rFonts w:asciiTheme="minorHAnsi" w:hAnsiTheme="minorHAnsi" w:cstheme="minorHAnsi"/>
                    <w:sz w:val="22"/>
                    <w:szCs w:val="22"/>
                    <w:lang w:val="en-GB"/>
                  </w:rPr>
                  <w:tab/>
                </w:r>
                <w:sdt>
                  <w:sdtPr>
                    <w:rPr>
                      <w:rFonts w:asciiTheme="minorHAnsi" w:hAnsiTheme="minorHAnsi"/>
                      <w:sz w:val="22"/>
                    </w:rPr>
                    <w:id w:val="1539232924"/>
                    <w:docPartObj>
                      <w:docPartGallery w:val="Page Numbers (Bottom of Page)"/>
                      <w:docPartUnique/>
                    </w:docPartObj>
                  </w:sdtPr>
                  <w:sdtEndPr/>
                  <w:sdtContent>
                    <w:sdt>
                      <w:sdtPr>
                        <w:rPr>
                          <w:rFonts w:asciiTheme="minorHAnsi" w:hAnsiTheme="minorHAnsi"/>
                          <w:b/>
                          <w:sz w:val="22"/>
                        </w:rPr>
                        <w:id w:val="-1769616900"/>
                        <w:docPartObj>
                          <w:docPartGallery w:val="Page Numbers (Top of Page)"/>
                          <w:docPartUnique/>
                        </w:docPartObj>
                      </w:sdtPr>
                      <w:sdtEndPr/>
                      <w:sdtContent>
                        <w:r w:rsidR="009F1F34">
                          <w:rPr>
                            <w:rFonts w:asciiTheme="minorHAnsi" w:hAnsiTheme="minorHAnsi"/>
                            <w:b/>
                            <w:sz w:val="22"/>
                            <w:lang w:val="en"/>
                          </w:rPr>
                          <w:t xml:space="preserve">Page </w:t>
                        </w:r>
                        <w:r w:rsidR="009F1F34">
                          <w:rPr>
                            <w:rFonts w:asciiTheme="minorHAnsi" w:hAnsiTheme="minorHAnsi"/>
                            <w:b/>
                            <w:sz w:val="22"/>
                            <w:lang w:val="en"/>
                          </w:rPr>
                          <w:fldChar w:fldCharType="begin"/>
                        </w:r>
                        <w:r w:rsidR="009F1F34">
                          <w:rPr>
                            <w:rFonts w:asciiTheme="minorHAnsi" w:hAnsiTheme="minorHAnsi"/>
                            <w:b/>
                            <w:sz w:val="22"/>
                            <w:lang w:val="en"/>
                          </w:rPr>
                          <w:instrText>PAGE</w:instrText>
                        </w:r>
                        <w:r w:rsidR="009F1F34">
                          <w:rPr>
                            <w:rFonts w:asciiTheme="minorHAnsi" w:hAnsiTheme="minorHAnsi"/>
                            <w:b/>
                            <w:sz w:val="22"/>
                            <w:lang w:val="en"/>
                          </w:rPr>
                          <w:fldChar w:fldCharType="separate"/>
                        </w:r>
                        <w:r w:rsidR="00576F56">
                          <w:rPr>
                            <w:rFonts w:asciiTheme="minorHAnsi" w:hAnsiTheme="minorHAnsi"/>
                            <w:b/>
                            <w:noProof/>
                            <w:sz w:val="22"/>
                            <w:lang w:val="en"/>
                          </w:rPr>
                          <w:t>1</w:t>
                        </w:r>
                        <w:r w:rsidR="009F1F34">
                          <w:rPr>
                            <w:rFonts w:asciiTheme="minorHAnsi" w:hAnsiTheme="minorHAnsi"/>
                            <w:b/>
                            <w:sz w:val="22"/>
                            <w:lang w:val="en"/>
                          </w:rPr>
                          <w:fldChar w:fldCharType="end"/>
                        </w:r>
                        <w:r w:rsidR="009F1F34">
                          <w:rPr>
                            <w:rFonts w:asciiTheme="minorHAnsi" w:hAnsiTheme="minorHAnsi"/>
                            <w:b/>
                            <w:sz w:val="22"/>
                            <w:lang w:val="en"/>
                          </w:rPr>
                          <w:t xml:space="preserve"> of </w:t>
                        </w:r>
                        <w:r w:rsidR="009F1F34">
                          <w:rPr>
                            <w:rFonts w:asciiTheme="minorHAnsi" w:hAnsiTheme="minorHAnsi"/>
                            <w:b/>
                            <w:sz w:val="22"/>
                            <w:lang w:val="en"/>
                          </w:rPr>
                          <w:fldChar w:fldCharType="begin"/>
                        </w:r>
                        <w:r w:rsidR="009F1F34">
                          <w:rPr>
                            <w:rFonts w:asciiTheme="minorHAnsi" w:hAnsiTheme="minorHAnsi"/>
                            <w:b/>
                            <w:sz w:val="22"/>
                            <w:lang w:val="en"/>
                          </w:rPr>
                          <w:instrText>NUMPAGES</w:instrText>
                        </w:r>
                        <w:r w:rsidR="009F1F34">
                          <w:rPr>
                            <w:rFonts w:asciiTheme="minorHAnsi" w:hAnsiTheme="minorHAnsi"/>
                            <w:b/>
                            <w:sz w:val="22"/>
                            <w:lang w:val="en"/>
                          </w:rPr>
                          <w:fldChar w:fldCharType="separate"/>
                        </w:r>
                        <w:r w:rsidR="00576F56">
                          <w:rPr>
                            <w:rFonts w:asciiTheme="minorHAnsi" w:hAnsiTheme="minorHAnsi"/>
                            <w:b/>
                            <w:noProof/>
                            <w:sz w:val="22"/>
                            <w:lang w:val="en"/>
                          </w:rPr>
                          <w:t>12</w:t>
                        </w:r>
                        <w:r w:rsidR="009F1F34">
                          <w:rPr>
                            <w:rFonts w:asciiTheme="minorHAnsi" w:hAnsiTheme="minorHAnsi"/>
                            <w:b/>
                            <w:sz w:val="22"/>
                            <w:lang w:val="en"/>
                          </w:rPr>
                          <w:fldChar w:fldCharType="end"/>
                        </w:r>
                      </w:sdtContent>
                    </w:sdt>
                  </w:sdtContent>
                </w:sdt>
              </w:sdtContent>
            </w:sdt>
          </w:p>
          <w:p w14:paraId="006AB590" w14:textId="77777777" w:rsidR="009F1F34" w:rsidRDefault="009F1F34">
            <w:pPr>
              <w:pStyle w:val="a"/>
              <w:widowControl w:val="0"/>
              <w:jc w:val="left"/>
              <w:rPr>
                <w:rFonts w:asciiTheme="minorHAnsi" w:hAnsiTheme="minorHAnsi" w:cs="Arial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 xml:space="preserve">Expertise France  </w:t>
            </w:r>
            <w:r>
              <w:rPr>
                <w:rFonts w:asciiTheme="minorHAnsi" w:hAnsiTheme="minorHAnsi"/>
                <w:sz w:val="16"/>
                <w:szCs w:val="16"/>
              </w:rPr>
              <w:br/>
            </w:r>
            <w:r>
              <w:rPr>
                <w:rFonts w:asciiTheme="minorHAnsi" w:hAnsiTheme="minorHAnsi" w:cs="Arial"/>
                <w:sz w:val="16"/>
                <w:szCs w:val="16"/>
              </w:rPr>
              <w:t>SIRET : 808 734 792 – 40 Boulevard de Port-Royal, 75005 PARIS– France</w:t>
            </w:r>
          </w:p>
          <w:p w14:paraId="18C402B9" w14:textId="77777777" w:rsidR="009F1F34" w:rsidRDefault="00C42A66">
            <w:pPr>
              <w:pStyle w:val="Footer"/>
              <w:tabs>
                <w:tab w:val="clear" w:pos="4536"/>
                <w:tab w:val="clear" w:pos="9072"/>
                <w:tab w:val="right" w:pos="9746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D6AB43" w14:textId="77777777" w:rsidR="00C42A66" w:rsidRDefault="00C42A66">
      <w:r>
        <w:separator/>
      </w:r>
    </w:p>
  </w:footnote>
  <w:footnote w:type="continuationSeparator" w:id="0">
    <w:p w14:paraId="62ED9786" w14:textId="77777777" w:rsidR="00C42A66" w:rsidRDefault="00C42A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4C1474" w14:textId="77777777" w:rsidR="009F1F34" w:rsidRDefault="009F1F34">
    <w:pPr>
      <w:pStyle w:val="Header"/>
    </w:pP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7216" behindDoc="1" locked="0" layoutInCell="0" allowOverlap="1" wp14:anchorId="25F11346" wp14:editId="2C7D1AF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10706100" cy="10693400"/>
              <wp:effectExtent l="19050" t="0" r="0" b="0"/>
              <wp:wrapNone/>
              <wp:docPr id="1" name="Image 1" descr="Fond FEI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 descr="Fond FEI"/>
                      <pic:cNvPicPr>
                        <a:picLocks noChangeAspect="1"/>
                      </pic:cNvPicPr>
                    </pic:nvPicPr>
                    <pic:blipFill rotWithShape="1">
                      <a:blip r:embed="rId1">
                        <a:lum bright="70000" contrast="-70000"/>
                      </a:blip>
                      <a:stretch/>
                    </pic:blipFill>
                    <pic:spPr bwMode="auto">
                      <a:xfrm>
                        <a:off x="0" y="0"/>
                        <a:ext cx="10706100" cy="106934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="http://schemas.openxmlformats.org/drawingml/2006/main" xmlns:cx1="http://schemas.microsoft.com/office/drawing/2015/9/8/chartex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position:absolute;z-index:-251657216;o:allowoverlap:true;o:allowincell:false;mso-position-horizontal-relative:margin;mso-position-horizontal:center;mso-position-vertical-relative:margin;mso-position-vertical:center;width:843.00pt;height:842.00pt;mso-wrap-distance-left:9.00pt;mso-wrap-distance-top:0.00pt;mso-wrap-distance-right:9.00pt;mso-wrap-distance-bottom:0.00pt;z-index:1;" stroked="false">
              <v:imagedata r:id="rId2" o:title=""/>
              <o:lock v:ext="edit" rotation="t"/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8240" behindDoc="1" locked="0" layoutInCell="0" allowOverlap="1" wp14:anchorId="567F5BB7" wp14:editId="6EEE5A99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10706100" cy="10693400"/>
              <wp:effectExtent l="0" t="0" r="0" b="0"/>
              <wp:wrapNone/>
              <wp:docPr id="2" name="WordPictureWatermark2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" descr="Fond FEI"/>
                      <pic:cNvPicPr/>
                    </pic:nvPicPr>
                    <pic:blipFill rotWithShape="1">
                      <a:blip r:embed="rId1"/>
                      <a:stretch/>
                    </pic:blipFill>
                    <pic:spPr bwMode="auto">
                      <a:xfrm>
                        <a:off x="0" y="0"/>
                        <a:ext cx="10706100" cy="106934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="http://schemas.openxmlformats.org/drawingml/2006/main" xmlns:cx1="http://schemas.microsoft.com/office/drawing/2015/9/8/chartex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2" o:spid="_x0000_s1" type="#_x0000_t75" style="position:absolute;z-index:-251658240;o:allowoverlap:true;o:allowincell:false;mso-position-horizontal-relative:margin;mso-position-horizontal:center;mso-position-vertical-relative:margin;mso-position-vertical:center;width:843.00pt;height:842.00pt;mso-wrap-distance-left:9.00pt;mso-wrap-distance-top:0.00pt;mso-wrap-distance-right:9.00pt;mso-wrap-distance-bottom:0.00pt;z-index:1;" stroked="false">
              <v:imagedata r:id="rId3" o:title=""/>
              <o:lock v:ext="edit" rotation="t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EE37AC" w14:textId="77777777" w:rsidR="009F1F34" w:rsidRDefault="009F1F34">
    <w:pPr>
      <w:pStyle w:val="Header"/>
      <w:rPr>
        <w:rFonts w:ascii="Calibri" w:hAnsi="Calibri" w:cs="Arial"/>
      </w:rPr>
    </w:pPr>
  </w:p>
  <w:p w14:paraId="37DABAF2" w14:textId="77777777" w:rsidR="009F1F34" w:rsidRDefault="009F1F34">
    <w:pPr>
      <w:pStyle w:val="Header"/>
      <w:tabs>
        <w:tab w:val="clear" w:pos="4536"/>
        <w:tab w:val="clear" w:pos="9072"/>
        <w:tab w:val="right" w:pos="9781"/>
      </w:tabs>
      <w:rPr>
        <w:rFonts w:ascii="Calibri" w:hAnsi="Calibri" w:cs="Arial"/>
        <w:sz w:val="18"/>
        <w:u w:val="single"/>
      </w:rPr>
    </w:pPr>
    <w:r>
      <w:rPr>
        <w:rFonts w:ascii="Calibri" w:hAnsi="Calibri" w:cs="Arial"/>
        <w:b/>
        <w:bCs/>
        <w:smallCaps/>
        <w:lang w:val="en"/>
      </w:rPr>
      <w:t>Terms of reference / specifications</w:t>
    </w:r>
  </w:p>
  <w:p w14:paraId="5D429A52" w14:textId="77777777" w:rsidR="009F1F34" w:rsidRDefault="009F1F34">
    <w:pPr>
      <w:pStyle w:val="Header"/>
      <w:tabs>
        <w:tab w:val="clear" w:pos="4536"/>
        <w:tab w:val="clear" w:pos="9072"/>
        <w:tab w:val="right" w:pos="9781"/>
      </w:tabs>
      <w:rPr>
        <w:rFonts w:ascii="Calibri" w:hAnsi="Calibri" w:cs="Arial"/>
        <w:sz w:val="18"/>
        <w:u w:val="single"/>
      </w:rPr>
    </w:pPr>
    <w:r>
      <w:rPr>
        <w:u w:val="single"/>
        <w:lang w:val="en"/>
      </w:rPr>
      <w:tab/>
    </w:r>
  </w:p>
  <w:p w14:paraId="5F2735C5" w14:textId="77777777" w:rsidR="009F1F34" w:rsidRDefault="009F1F3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AC396B" w14:textId="5BF5374F" w:rsidR="002103A7" w:rsidRDefault="002103A7" w:rsidP="002103A7">
    <w:pPr>
      <w:pStyle w:val="Header"/>
    </w:pPr>
    <w:r w:rsidRPr="0056435E">
      <w:rPr>
        <w:noProof/>
        <w:lang w:val="en-US" w:eastAsia="en-US"/>
      </w:rPr>
      <w:drawing>
        <wp:anchor distT="0" distB="0" distL="114300" distR="114300" simplePos="0" relativeHeight="251661312" behindDoc="1" locked="0" layoutInCell="1" allowOverlap="1" wp14:anchorId="0C6BD162" wp14:editId="0217C31A">
          <wp:simplePos x="0" y="0"/>
          <wp:positionH relativeFrom="margin">
            <wp:align>left</wp:align>
          </wp:positionH>
          <wp:positionV relativeFrom="paragraph">
            <wp:posOffset>8255</wp:posOffset>
          </wp:positionV>
          <wp:extent cx="1535502" cy="565150"/>
          <wp:effectExtent l="0" t="0" r="7620" b="6350"/>
          <wp:wrapNone/>
          <wp:docPr id="901489957" name="Picture 9014899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7715" cy="5659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p w14:paraId="7B238BA5" w14:textId="290FBDE8" w:rsidR="002103A7" w:rsidRDefault="002103A7" w:rsidP="002103A7">
    <w:pPr>
      <w:pStyle w:val="Header"/>
    </w:pPr>
  </w:p>
  <w:p w14:paraId="1F9DF89A" w14:textId="0D272DB9" w:rsidR="009F1F34" w:rsidRDefault="009F1F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1010B49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DAE06CB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91D876D6"/>
    <w:lvl w:ilvl="0">
      <w:start w:val="1"/>
      <w:numFmt w:val="bullet"/>
      <w:pStyle w:val="textepuce2"/>
      <w:lvlText w:val="•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 w:val="0"/>
        <w:i w:val="0"/>
        <w:caps w:val="0"/>
        <w:strike w:val="0"/>
        <w:vanish w:val="0"/>
        <w:color w:val="000000"/>
        <w:spacing w:val="0"/>
        <w:position w:val="0"/>
        <w:sz w:val="20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3" w15:restartNumberingAfterBreak="0">
    <w:nsid w:val="03DD61E2"/>
    <w:multiLevelType w:val="hybridMultilevel"/>
    <w:tmpl w:val="D2721D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5B5AF7"/>
    <w:multiLevelType w:val="multilevel"/>
    <w:tmpl w:val="6C9C1A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F18E54"/>
    <w:multiLevelType w:val="multilevel"/>
    <w:tmpl w:val="11C06EF8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0840303C"/>
    <w:multiLevelType w:val="hybridMultilevel"/>
    <w:tmpl w:val="5456CF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B66A26"/>
    <w:multiLevelType w:val="multilevel"/>
    <w:tmpl w:val="A192DC7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ascii="Calibri" w:hAnsi="Calibri" w:hint="default"/>
        <w:b/>
        <w:i w:val="0"/>
        <w:sz w:val="22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Calibri" w:hAnsi="Calibri" w:hint="default"/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DDA126B"/>
    <w:multiLevelType w:val="multilevel"/>
    <w:tmpl w:val="2A820B1C"/>
    <w:lvl w:ilvl="0">
      <w:start w:val="3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0C21D31"/>
    <w:multiLevelType w:val="hybridMultilevel"/>
    <w:tmpl w:val="379E05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BC5D3C"/>
    <w:multiLevelType w:val="hybridMultilevel"/>
    <w:tmpl w:val="33E895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E8745E"/>
    <w:multiLevelType w:val="multilevel"/>
    <w:tmpl w:val="7FDCA7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363C69"/>
    <w:multiLevelType w:val="hybridMultilevel"/>
    <w:tmpl w:val="BBD0A068"/>
    <w:lvl w:ilvl="0" w:tplc="2DE62F9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7354B8"/>
    <w:multiLevelType w:val="multilevel"/>
    <w:tmpl w:val="53C059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C13301"/>
    <w:multiLevelType w:val="multilevel"/>
    <w:tmpl w:val="AF4A4A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3D1CF0"/>
    <w:multiLevelType w:val="hybridMultilevel"/>
    <w:tmpl w:val="AD3085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5A2C83"/>
    <w:multiLevelType w:val="multilevel"/>
    <w:tmpl w:val="589A96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B642F9"/>
    <w:multiLevelType w:val="hybridMultilevel"/>
    <w:tmpl w:val="746EFC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F8144E"/>
    <w:multiLevelType w:val="multilevel"/>
    <w:tmpl w:val="C3C292E4"/>
    <w:lvl w:ilvl="0">
      <w:numFmt w:val="bullet"/>
      <w:lvlText w:val="•"/>
      <w:lvlJc w:val="left"/>
      <w:pPr>
        <w:ind w:left="1070" w:hanging="710"/>
      </w:pPr>
      <w:rPr>
        <w:rFonts w:ascii="Calibri" w:eastAsia="Times New Roman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204BF5"/>
    <w:multiLevelType w:val="multilevel"/>
    <w:tmpl w:val="A85A1D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6659B7"/>
    <w:multiLevelType w:val="hybridMultilevel"/>
    <w:tmpl w:val="374A90BC"/>
    <w:lvl w:ilvl="0" w:tplc="22AA1C94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801F89"/>
    <w:multiLevelType w:val="multilevel"/>
    <w:tmpl w:val="7E0AC16E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2" w15:restartNumberingAfterBreak="0">
    <w:nsid w:val="4E775F9C"/>
    <w:multiLevelType w:val="multilevel"/>
    <w:tmpl w:val="B6AEA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3D4314"/>
    <w:multiLevelType w:val="hybridMultilevel"/>
    <w:tmpl w:val="380211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F9708C"/>
    <w:multiLevelType w:val="multilevel"/>
    <w:tmpl w:val="28A6E9DA"/>
    <w:lvl w:ilvl="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5" w15:restartNumberingAfterBreak="0">
    <w:nsid w:val="5F602B97"/>
    <w:multiLevelType w:val="multilevel"/>
    <w:tmpl w:val="CE60B1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A55CC5"/>
    <w:multiLevelType w:val="multilevel"/>
    <w:tmpl w:val="1C7ACB5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105FCB"/>
    <w:multiLevelType w:val="multilevel"/>
    <w:tmpl w:val="3438B2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D86AD4"/>
    <w:multiLevelType w:val="multilevel"/>
    <w:tmpl w:val="FE302F6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7D0B25"/>
    <w:multiLevelType w:val="hybridMultilevel"/>
    <w:tmpl w:val="984895A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0F4B6F"/>
    <w:multiLevelType w:val="hybridMultilevel"/>
    <w:tmpl w:val="FF201FF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25"/>
  </w:num>
  <w:num w:numId="5">
    <w:abstractNumId w:val="13"/>
  </w:num>
  <w:num w:numId="6">
    <w:abstractNumId w:val="27"/>
  </w:num>
  <w:num w:numId="7">
    <w:abstractNumId w:val="8"/>
  </w:num>
  <w:num w:numId="8">
    <w:abstractNumId w:val="11"/>
  </w:num>
  <w:num w:numId="9">
    <w:abstractNumId w:val="18"/>
  </w:num>
  <w:num w:numId="10">
    <w:abstractNumId w:val="14"/>
  </w:num>
  <w:num w:numId="11">
    <w:abstractNumId w:val="22"/>
  </w:num>
  <w:num w:numId="12">
    <w:abstractNumId w:val="26"/>
  </w:num>
  <w:num w:numId="13">
    <w:abstractNumId w:val="16"/>
  </w:num>
  <w:num w:numId="14">
    <w:abstractNumId w:val="19"/>
  </w:num>
  <w:num w:numId="15">
    <w:abstractNumId w:val="28"/>
  </w:num>
  <w:num w:numId="16">
    <w:abstractNumId w:val="24"/>
  </w:num>
  <w:num w:numId="17">
    <w:abstractNumId w:val="5"/>
  </w:num>
  <w:num w:numId="18">
    <w:abstractNumId w:val="27"/>
  </w:num>
  <w:num w:numId="19">
    <w:abstractNumId w:val="21"/>
  </w:num>
  <w:num w:numId="20">
    <w:abstractNumId w:val="9"/>
  </w:num>
  <w:num w:numId="21">
    <w:abstractNumId w:val="30"/>
  </w:num>
  <w:num w:numId="22">
    <w:abstractNumId w:val="1"/>
  </w:num>
  <w:num w:numId="23">
    <w:abstractNumId w:val="0"/>
  </w:num>
  <w:num w:numId="24">
    <w:abstractNumId w:val="17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29"/>
  </w:num>
  <w:num w:numId="33">
    <w:abstractNumId w:val="20"/>
  </w:num>
  <w:num w:numId="34">
    <w:abstractNumId w:val="12"/>
  </w:num>
  <w:num w:numId="35">
    <w:abstractNumId w:val="23"/>
  </w:num>
  <w:num w:numId="36">
    <w:abstractNumId w:val="10"/>
  </w:num>
  <w:num w:numId="37">
    <w:abstractNumId w:val="6"/>
  </w:num>
  <w:num w:numId="38">
    <w:abstractNumId w:val="3"/>
  </w:num>
  <w:num w:numId="3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4DE"/>
    <w:rsid w:val="00025DF8"/>
    <w:rsid w:val="00070240"/>
    <w:rsid w:val="00093141"/>
    <w:rsid w:val="000C5D6E"/>
    <w:rsid w:val="000E3234"/>
    <w:rsid w:val="001369F1"/>
    <w:rsid w:val="0016320E"/>
    <w:rsid w:val="002103A7"/>
    <w:rsid w:val="00240880"/>
    <w:rsid w:val="002B265C"/>
    <w:rsid w:val="00306AD3"/>
    <w:rsid w:val="003460D2"/>
    <w:rsid w:val="00365789"/>
    <w:rsid w:val="00383BE7"/>
    <w:rsid w:val="003C34B5"/>
    <w:rsid w:val="003C77CD"/>
    <w:rsid w:val="003D2269"/>
    <w:rsid w:val="00576F56"/>
    <w:rsid w:val="006009E1"/>
    <w:rsid w:val="00641802"/>
    <w:rsid w:val="0069405D"/>
    <w:rsid w:val="007241C5"/>
    <w:rsid w:val="007A540B"/>
    <w:rsid w:val="007D24DE"/>
    <w:rsid w:val="008A65A6"/>
    <w:rsid w:val="008E3092"/>
    <w:rsid w:val="00903095"/>
    <w:rsid w:val="00984F21"/>
    <w:rsid w:val="009B0A6B"/>
    <w:rsid w:val="009D1955"/>
    <w:rsid w:val="009E5389"/>
    <w:rsid w:val="009F1F34"/>
    <w:rsid w:val="00AE05F3"/>
    <w:rsid w:val="00AF19C0"/>
    <w:rsid w:val="00B523A8"/>
    <w:rsid w:val="00C42A66"/>
    <w:rsid w:val="00C54784"/>
    <w:rsid w:val="00CB247A"/>
    <w:rsid w:val="00CD7747"/>
    <w:rsid w:val="00DD5E6E"/>
    <w:rsid w:val="00F33373"/>
    <w:rsid w:val="00F708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ADEFD7"/>
  <w15:docId w15:val="{FEC492E1-6BB6-4B55-9DFD-445AD7784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/>
      <w:outlineLvl w:val="3"/>
    </w:pPr>
    <w:rPr>
      <w:rFonts w:ascii="Arial" w:hAnsi="Arial" w:cs="Arial"/>
      <w:b/>
      <w:bCs/>
      <w:i/>
      <w:iCs/>
      <w:sz w:val="22"/>
      <w:szCs w:val="2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Light1">
    <w:name w:val="Table Grid Light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lainTable1">
    <w:name w:val="Plain Table 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1">
    <w:name w:val="Grid Table 1 Light - Accent 11"/>
    <w:basedOn w:val="TableNormal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1">
    <w:name w:val="Grid Table 1 Light - Accent 21"/>
    <w:basedOn w:val="TableNormal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1">
    <w:name w:val="Grid Table 1 Light - Accent 31"/>
    <w:basedOn w:val="TableNormal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1">
    <w:name w:val="Grid Table 1 Light - Accent 41"/>
    <w:basedOn w:val="TableNormal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1">
    <w:name w:val="Grid Table 1 Light - Accent 51"/>
    <w:basedOn w:val="TableNormal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1">
    <w:name w:val="Grid Table 1 Light - Accent 61"/>
    <w:basedOn w:val="TableNormal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GridTable2">
    <w:name w:val="Grid Table 2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1">
    <w:name w:val="Grid Table 2 - Accent 11"/>
    <w:basedOn w:val="TableNormal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1">
    <w:name w:val="Grid Table 2 - Accent 21"/>
    <w:basedOn w:val="Table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1">
    <w:name w:val="Grid Table 2 - Accent 31"/>
    <w:basedOn w:val="Table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1">
    <w:name w:val="Grid Table 2 - Accent 41"/>
    <w:basedOn w:val="Table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1">
    <w:name w:val="Grid Table 2 - Accent 51"/>
    <w:basedOn w:val="TableNormal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1">
    <w:name w:val="Grid Table 2 - Accent 61"/>
    <w:basedOn w:val="TableNormal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dTable3">
    <w:name w:val="Grid Table 3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1">
    <w:name w:val="Grid Table 3 - Accent 11"/>
    <w:basedOn w:val="TableNormal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1">
    <w:name w:val="Grid Table 3 - Accent 21"/>
    <w:basedOn w:val="Table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1">
    <w:name w:val="Grid Table 3 - Accent 31"/>
    <w:basedOn w:val="Table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1">
    <w:name w:val="Grid Table 3 - Accent 41"/>
    <w:basedOn w:val="Table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1">
    <w:name w:val="Grid Table 3 - Accent 51"/>
    <w:basedOn w:val="TableNormal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1">
    <w:name w:val="Grid Table 3 - Accent 61"/>
    <w:basedOn w:val="TableNormal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dTable4">
    <w:name w:val="Grid Table 4"/>
    <w:basedOn w:val="Table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1">
    <w:name w:val="Grid Table 4 - Accent 11"/>
    <w:basedOn w:val="TableNormal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1">
    <w:name w:val="Grid Table 4 - Accent 21"/>
    <w:basedOn w:val="TableNormal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1">
    <w:name w:val="Grid Table 4 - Accent 31"/>
    <w:basedOn w:val="TableNormal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1">
    <w:name w:val="Grid Table 4 - Accent 41"/>
    <w:basedOn w:val="TableNormal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1">
    <w:name w:val="Grid Table 4 - Accent 51"/>
    <w:basedOn w:val="TableNormal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1">
    <w:name w:val="Grid Table 4 - Accent 61"/>
    <w:basedOn w:val="TableNormal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dTable5Dark">
    <w:name w:val="Grid Table 5 Dark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1">
    <w:name w:val="Grid Table 5 Dark - Accent 2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1">
    <w:name w:val="Grid Table 5 Dark - Accent 3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1">
    <w:name w:val="Grid Table 5 Dark - Accent 5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1">
    <w:name w:val="Grid Table 5 Dark - Accent 6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GridTable6Colorful">
    <w:name w:val="Grid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1">
    <w:name w:val="Grid Table 6 Colorful - Accent 11"/>
    <w:basedOn w:val="TableNormal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1">
    <w:name w:val="Grid Table 6 Colorful - Accent 21"/>
    <w:basedOn w:val="TableNormal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1">
    <w:name w:val="Grid Table 6 Colorful - Accent 31"/>
    <w:basedOn w:val="TableNormal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1">
    <w:name w:val="Grid Table 6 Colorful - Accent 41"/>
    <w:basedOn w:val="TableNormal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1">
    <w:name w:val="Grid Table 6 Colorful - Accent 51"/>
    <w:basedOn w:val="TableNormal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1">
    <w:name w:val="Grid Table 6 Colorful - Accent 61"/>
    <w:basedOn w:val="TableNormal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1">
    <w:name w:val="Grid Table 7 Colorful - Accent 11"/>
    <w:basedOn w:val="TableNormal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1">
    <w:name w:val="Grid Table 7 Colorful - Accent 21"/>
    <w:basedOn w:val="Table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1">
    <w:name w:val="Grid Table 7 Colorful - Accent 31"/>
    <w:basedOn w:val="Table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1">
    <w:name w:val="Grid Table 7 Colorful - Accent 41"/>
    <w:basedOn w:val="Table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1">
    <w:name w:val="Grid Table 7 Colorful - Accent 51"/>
    <w:basedOn w:val="TableNormal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1">
    <w:name w:val="Grid Table 7 Colorful - Accent 61"/>
    <w:basedOn w:val="TableNormal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1">
    <w:name w:val="List Table 1 Light - Accent 1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1">
    <w:name w:val="List Table 1 Light - Accent 2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1">
    <w:name w:val="List Table 1 Light - Accent 3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1">
    <w:name w:val="List Table 1 Light - Accent 4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1">
    <w:name w:val="List Table 1 Light - Accent 5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1">
    <w:name w:val="List Table 1 Light - Accent 6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ListTable2">
    <w:name w:val="List Table 2"/>
    <w:basedOn w:val="Table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1">
    <w:name w:val="List Table 2 - Accent 11"/>
    <w:basedOn w:val="TableNormal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1">
    <w:name w:val="List Table 2 - Accent 21"/>
    <w:basedOn w:val="TableNormal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1">
    <w:name w:val="List Table 2 - Accent 31"/>
    <w:basedOn w:val="TableNormal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1">
    <w:name w:val="List Table 2 - Accent 41"/>
    <w:basedOn w:val="TableNormal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1">
    <w:name w:val="List Table 2 - Accent 51"/>
    <w:basedOn w:val="TableNormal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1">
    <w:name w:val="List Table 2 - Accent 61"/>
    <w:basedOn w:val="TableNormal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Table3">
    <w:name w:val="List Table 3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1">
    <w:name w:val="List Table 3 - Accent 11"/>
    <w:basedOn w:val="TableNormal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1">
    <w:name w:val="List Table 3 - Accent 21"/>
    <w:basedOn w:val="TableNormal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1">
    <w:name w:val="List Table 3 - Accent 31"/>
    <w:basedOn w:val="TableNormal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1">
    <w:name w:val="List Table 3 - Accent 41"/>
    <w:basedOn w:val="TableNormal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1">
    <w:name w:val="List Table 3 - Accent 51"/>
    <w:basedOn w:val="TableNormal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1">
    <w:name w:val="List Table 3 - Accent 61"/>
    <w:basedOn w:val="TableNormal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Table4">
    <w:name w:val="List Table 4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1">
    <w:name w:val="List Table 4 - Accent 11"/>
    <w:basedOn w:val="TableNormal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1">
    <w:name w:val="List Table 4 - Accent 21"/>
    <w:basedOn w:val="TableNormal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1">
    <w:name w:val="List Table 4 - Accent 31"/>
    <w:basedOn w:val="TableNormal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1">
    <w:name w:val="List Table 4 - Accent 41"/>
    <w:basedOn w:val="TableNormal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1">
    <w:name w:val="List Table 4 - Accent 51"/>
    <w:basedOn w:val="TableNormal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1">
    <w:name w:val="List Table 4 - Accent 61"/>
    <w:basedOn w:val="TableNormal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Table5Dark">
    <w:name w:val="List Table 5 Dark"/>
    <w:basedOn w:val="Table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1">
    <w:name w:val="List Table 5 Dark - Accent 11"/>
    <w:basedOn w:val="TableNormal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1">
    <w:name w:val="List Table 5 Dark - Accent 21"/>
    <w:basedOn w:val="TableNormal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1">
    <w:name w:val="List Table 5 Dark - Accent 31"/>
    <w:basedOn w:val="TableNormal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1">
    <w:name w:val="List Table 5 Dark - Accent 41"/>
    <w:basedOn w:val="TableNormal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1">
    <w:name w:val="List Table 5 Dark - Accent 51"/>
    <w:basedOn w:val="TableNormal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1">
    <w:name w:val="List Table 5 Dark - Accent 61"/>
    <w:basedOn w:val="TableNormal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ListTable6Colorful">
    <w:name w:val="List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1">
    <w:name w:val="List Table 6 Colorful - Accent 11"/>
    <w:basedOn w:val="TableNormal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1">
    <w:name w:val="List Table 6 Colorful - Accent 21"/>
    <w:basedOn w:val="TableNormal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1">
    <w:name w:val="List Table 6 Colorful - Accent 31"/>
    <w:basedOn w:val="TableNormal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1">
    <w:name w:val="List Table 6 Colorful - Accent 41"/>
    <w:basedOn w:val="TableNormal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1">
    <w:name w:val="List Table 6 Colorful - Accent 51"/>
    <w:basedOn w:val="TableNormal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1">
    <w:name w:val="List Table 6 Colorful - Accent 61"/>
    <w:basedOn w:val="TableNormal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1">
    <w:name w:val="List Table 7 Colorful - Accent 11"/>
    <w:basedOn w:val="TableNormal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1">
    <w:name w:val="List Table 7 Colorful - Accent 21"/>
    <w:basedOn w:val="TableNormal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1">
    <w:name w:val="List Table 7 Colorful - Accent 31"/>
    <w:basedOn w:val="TableNormal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1">
    <w:name w:val="List Table 7 Colorful - Accent 41"/>
    <w:basedOn w:val="TableNormal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1">
    <w:name w:val="List Table 7 Colorful - Accent 51"/>
    <w:basedOn w:val="TableNormal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1">
    <w:name w:val="List Table 7 Colorful - Accent 61"/>
    <w:basedOn w:val="TableNormal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Table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365F91" w:themeColor="accent1" w:themeShade="BF"/>
      <w:spacing w:val="5"/>
    </w:rPr>
  </w:style>
  <w:style w:type="paragraph" w:styleId="NoSpacing">
    <w:name w:val="No Spacing"/>
    <w:basedOn w:val="Normal"/>
    <w:uiPriority w:val="1"/>
    <w:qFormat/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DefaultParagraphFont"/>
    <w:uiPriority w:val="99"/>
  </w:style>
  <w:style w:type="character" w:customStyle="1" w:styleId="FooterChar">
    <w:name w:val="Footer Char"/>
    <w:basedOn w:val="DefaultParagraphFont"/>
    <w:uiPriority w:val="99"/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</w:style>
  <w:style w:type="paragraph" w:styleId="TOC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pPr>
      <w:spacing w:after="100"/>
      <w:ind w:left="1760"/>
    </w:p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</w:style>
  <w:style w:type="paragraph" w:styleId="BodyText">
    <w:name w:val="Body Text"/>
    <w:basedOn w:val="Normal"/>
    <w:pPr>
      <w:tabs>
        <w:tab w:val="left" w:pos="-1309"/>
        <w:tab w:val="left" w:pos="-743"/>
        <w:tab w:val="left" w:pos="-589"/>
        <w:tab w:val="left" w:pos="-176"/>
        <w:tab w:val="left" w:pos="0"/>
        <w:tab w:val="left" w:pos="390"/>
        <w:tab w:val="left" w:pos="851"/>
        <w:tab w:val="left" w:pos="956"/>
        <w:tab w:val="left" w:pos="1523"/>
        <w:tab w:val="left" w:pos="1571"/>
        <w:tab w:val="left" w:pos="2089"/>
        <w:tab w:val="left" w:pos="2291"/>
        <w:tab w:val="left" w:pos="2656"/>
        <w:tab w:val="left" w:pos="3011"/>
        <w:tab w:val="left" w:pos="3222"/>
        <w:tab w:val="left" w:pos="3731"/>
        <w:tab w:val="left" w:pos="3788"/>
        <w:tab w:val="left" w:pos="4355"/>
        <w:tab w:val="left" w:pos="4451"/>
        <w:tab w:val="left" w:pos="4921"/>
        <w:tab w:val="left" w:pos="5171"/>
        <w:tab w:val="left" w:pos="5488"/>
        <w:tab w:val="left" w:pos="5891"/>
        <w:tab w:val="left" w:pos="6611"/>
        <w:tab w:val="left" w:pos="7331"/>
        <w:tab w:val="left" w:pos="8051"/>
        <w:tab w:val="left" w:pos="8771"/>
        <w:tab w:val="left" w:pos="9491"/>
        <w:tab w:val="left" w:pos="10211"/>
        <w:tab w:val="left" w:pos="10931"/>
        <w:tab w:val="left" w:pos="11651"/>
        <w:tab w:val="left" w:pos="12371"/>
        <w:tab w:val="left" w:pos="13091"/>
        <w:tab w:val="left" w:pos="13811"/>
        <w:tab w:val="left" w:pos="14531"/>
        <w:tab w:val="left" w:pos="15251"/>
        <w:tab w:val="left" w:pos="15971"/>
        <w:tab w:val="left" w:pos="16691"/>
        <w:tab w:val="left" w:pos="17411"/>
        <w:tab w:val="left" w:pos="18131"/>
      </w:tabs>
      <w:jc w:val="both"/>
    </w:pPr>
    <w:rPr>
      <w:spacing w:val="-2"/>
      <w:sz w:val="22"/>
    </w:rPr>
  </w:style>
  <w:style w:type="table" w:styleId="TableGrid">
    <w:name w:val="Table Grid"/>
    <w:basedOn w:val="Table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1"/>
    <w:uiPriority w:val="99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1"/>
    <w:uiPriority w:val="99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uiPriority w:val="99"/>
    <w:rPr>
      <w:sz w:val="24"/>
      <w:szCs w:val="24"/>
      <w:lang w:val="fr-FR" w:eastAsia="fr-FR" w:bidi="ar-SA"/>
    </w:rPr>
  </w:style>
  <w:style w:type="character" w:styleId="PageNumber">
    <w:name w:val="page number"/>
    <w:basedOn w:val="DefaultParagraphFont"/>
  </w:style>
  <w:style w:type="paragraph" w:customStyle="1" w:styleId="Paragraphedeliste1">
    <w:name w:val="Paragraphe de liste1"/>
    <w:basedOn w:val="Normal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Paragraphedeliste10">
    <w:name w:val="Paragraphe de liste1"/>
    <w:basedOn w:val="Normal"/>
    <w:pPr>
      <w:widowControl w:val="0"/>
      <w:ind w:left="720"/>
      <w:contextualSpacing/>
    </w:pPr>
    <w:rPr>
      <w:rFonts w:ascii="Courier New" w:eastAsia="SimSun" w:hAnsi="Courier New"/>
      <w:szCs w:val="20"/>
      <w:lang w:val="en-US" w:eastAsia="en-US"/>
    </w:rPr>
  </w:style>
  <w:style w:type="character" w:customStyle="1" w:styleId="CarCar2">
    <w:name w:val="Car Car2"/>
    <w:basedOn w:val="DefaultParagraphFont"/>
    <w:rPr>
      <w:sz w:val="24"/>
      <w:szCs w:val="24"/>
      <w:lang w:val="fr-FR" w:eastAsia="fr-FR" w:bidi="ar-SA"/>
    </w:rPr>
  </w:style>
  <w:style w:type="paragraph" w:styleId="FootnoteText">
    <w:name w:val="footnote text"/>
    <w:basedOn w:val="Normal"/>
    <w:link w:val="FootnoteTextChar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Paragraphedeliste2">
    <w:name w:val="Paragraphe de liste2"/>
    <w:basedOn w:val="Normal"/>
    <w:uiPriority w:val="34"/>
    <w:qFormat/>
    <w:pPr>
      <w:ind w:left="708"/>
    </w:pPr>
  </w:style>
  <w:style w:type="table" w:customStyle="1" w:styleId="Grilledutableau1">
    <w:name w:val="Grille du tableau1"/>
    <w:basedOn w:val="TableNormal"/>
    <w:next w:val="TableGrid"/>
    <w:uiPriority w:val="3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Pr>
      <w:rFonts w:ascii="Georgia" w:hAnsi="Georgia" w:cs="Georgia"/>
      <w:color w:val="000000"/>
      <w:sz w:val="24"/>
      <w:szCs w:val="24"/>
    </w:rPr>
  </w:style>
  <w:style w:type="character" w:customStyle="1" w:styleId="FooterChar1">
    <w:name w:val="Footer Char1"/>
    <w:basedOn w:val="DefaultParagraphFont"/>
    <w:link w:val="Footer"/>
    <w:uiPriority w:val="99"/>
    <w:rPr>
      <w:sz w:val="24"/>
      <w:szCs w:val="24"/>
    </w:rPr>
  </w:style>
  <w:style w:type="paragraph" w:customStyle="1" w:styleId="textepuce2">
    <w:name w:val="texte puce2"/>
    <w:basedOn w:val="Normal"/>
    <w:pPr>
      <w:numPr>
        <w:numId w:val="3"/>
      </w:numPr>
      <w:spacing w:line="300" w:lineRule="atLeast"/>
    </w:pPr>
    <w:rPr>
      <w:rFonts w:ascii="Arial" w:eastAsia="Times" w:hAnsi="Arial"/>
      <w:sz w:val="20"/>
      <w:szCs w:val="20"/>
    </w:rPr>
  </w:style>
  <w:style w:type="paragraph" w:customStyle="1" w:styleId="a">
    <w:name w:val="a"/>
    <w:basedOn w:val="Normal"/>
    <w:pPr>
      <w:jc w:val="both"/>
    </w:pPr>
    <w:rPr>
      <w:rFonts w:ascii="Arial" w:hAnsi="Arial"/>
      <w:sz w:val="22"/>
      <w:szCs w:val="20"/>
    </w:rPr>
  </w:style>
  <w:style w:type="paragraph" w:styleId="ListBullet">
    <w:name w:val="List Bullet"/>
    <w:basedOn w:val="Normal"/>
    <w:uiPriority w:val="99"/>
    <w:unhideWhenUsed/>
    <w:rsid w:val="00CD7747"/>
    <w:pPr>
      <w:numPr>
        <w:numId w:val="22"/>
      </w:numPr>
      <w:spacing w:after="200" w:line="276" w:lineRule="auto"/>
      <w:contextualSpacing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ListBullet2">
    <w:name w:val="List Bullet 2"/>
    <w:basedOn w:val="Normal"/>
    <w:uiPriority w:val="99"/>
    <w:unhideWhenUsed/>
    <w:rsid w:val="00CD7747"/>
    <w:pPr>
      <w:numPr>
        <w:numId w:val="23"/>
      </w:numPr>
      <w:spacing w:after="200" w:line="276" w:lineRule="auto"/>
      <w:contextualSpacing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table" w:styleId="LightGrid-Accent1">
    <w:name w:val="Light Grid Accent 1"/>
    <w:basedOn w:val="TableNormal"/>
    <w:uiPriority w:val="62"/>
    <w:rsid w:val="009E538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F33373"/>
    <w:pPr>
      <w:spacing w:before="100" w:beforeAutospacing="1" w:after="100" w:afterAutospacing="1"/>
    </w:pPr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54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72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53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14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31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423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86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15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946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60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91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73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81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436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080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44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46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40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88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592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13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490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391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80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21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46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885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852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97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862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382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00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7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5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95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62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51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68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88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09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20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72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22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34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564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01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601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0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819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35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021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189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365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12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70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31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0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61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74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350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10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837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34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027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g"/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0AA67E-380D-496E-8B35-1346D17D4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2900</Words>
  <Characters>16536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Termes de Références Missions</vt:lpstr>
      <vt:lpstr>Termes de Références Missions</vt:lpstr>
    </vt:vector>
  </TitlesOfParts>
  <Company>MAE</Company>
  <LinksUpToDate>false</LinksUpToDate>
  <CharactersWithSpaces>19398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Termes de Références Missions</dc:title>
  <dc:creator>TRADUTEC</dc:creator>
  <cp:lastModifiedBy>ASUS</cp:lastModifiedBy>
  <cp:revision>2</cp:revision>
  <dcterms:created xsi:type="dcterms:W3CDTF">2026-05-13T09:51:00Z</dcterms:created>
  <dcterms:modified xsi:type="dcterms:W3CDTF">2026-05-13T09:51:00Z</dcterms:modified>
</cp:coreProperties>
</file>